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70" w:rsidRPr="005E7148" w:rsidRDefault="00902A70" w:rsidP="00902A70">
      <w:pPr>
        <w:spacing w:line="560" w:lineRule="exact"/>
        <w:ind w:firstLineChars="50" w:firstLine="120"/>
        <w:rPr>
          <w:rFonts w:ascii="宋体" w:hAnsi="宋体"/>
          <w:sz w:val="24"/>
        </w:rPr>
      </w:pPr>
      <w:r w:rsidRPr="005E7148">
        <w:rPr>
          <w:rFonts w:ascii="宋体" w:hAnsi="宋体" w:hint="eastAsia"/>
          <w:sz w:val="24"/>
        </w:rPr>
        <w:t>证券代码：000605         证券简称：渤海股份        公告编号：2016-0</w:t>
      </w:r>
      <w:r w:rsidR="00210649">
        <w:rPr>
          <w:rFonts w:ascii="宋体" w:hAnsi="宋体" w:hint="eastAsia"/>
          <w:sz w:val="24"/>
        </w:rPr>
        <w:t>53</w:t>
      </w:r>
    </w:p>
    <w:p w:rsidR="00902A70" w:rsidRPr="005E7148" w:rsidRDefault="00902A70" w:rsidP="00902A70">
      <w:pPr>
        <w:spacing w:line="560" w:lineRule="exact"/>
        <w:rPr>
          <w:rFonts w:ascii="宋体" w:hAnsi="宋体" w:cs="宋体"/>
          <w:kern w:val="0"/>
          <w:sz w:val="24"/>
        </w:rPr>
      </w:pPr>
    </w:p>
    <w:p w:rsidR="00902A70" w:rsidRPr="005E7148" w:rsidRDefault="00902A70" w:rsidP="00210649">
      <w:pPr>
        <w:spacing w:line="560" w:lineRule="exact"/>
        <w:jc w:val="center"/>
        <w:rPr>
          <w:rFonts w:ascii="宋体" w:hAnsi="宋体"/>
          <w:b/>
          <w:sz w:val="32"/>
          <w:szCs w:val="20"/>
        </w:rPr>
      </w:pPr>
      <w:r w:rsidRPr="005E7148">
        <w:rPr>
          <w:rFonts w:ascii="宋体" w:hAnsi="宋体" w:hint="eastAsia"/>
          <w:b/>
          <w:sz w:val="32"/>
        </w:rPr>
        <w:t>渤海水业股份有限公司</w:t>
      </w:r>
    </w:p>
    <w:p w:rsidR="00210649" w:rsidRDefault="00D90F2F" w:rsidP="00210649">
      <w:pPr>
        <w:ind w:right="480"/>
        <w:jc w:val="center"/>
        <w:rPr>
          <w:rFonts w:ascii="Times New Roman" w:eastAsia="宋体" w:hAnsi="Times New Roman" w:cs="Times New Roman"/>
          <w:b/>
          <w:sz w:val="30"/>
          <w:szCs w:val="30"/>
        </w:rPr>
      </w:pPr>
      <w:r w:rsidRPr="00D90F2F">
        <w:rPr>
          <w:rFonts w:ascii="宋体" w:hAnsi="宋体" w:cs="宋体"/>
          <w:kern w:val="0"/>
          <w:sz w:val="24"/>
          <w:szCs w:val="24"/>
        </w:rPr>
        <w:pict>
          <v:shapetype id="_x0000_t202" coordsize="21600,21600" o:spt="202" path="m,l,21600r21600,l21600,xe">
            <v:stroke joinstyle="miter"/>
            <v:path gradientshapeok="t" o:connecttype="rect"/>
          </v:shapetype>
          <v:shape id="文本框 1" o:spid="_x0000_s2050" type="#_x0000_t202" style="position:absolute;left:0;text-align:left;margin-left:2.75pt;margin-top:41.35pt;width:413.95pt;height:5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">
            <v:stroke miterlimit="2"/>
            <v:textbox style="mso-next-textbox:#文本框 1">
              <w:txbxContent>
                <w:p w:rsidR="00902A70" w:rsidRDefault="00902A70" w:rsidP="00902A70">
                  <w:pPr>
                    <w:spacing w:line="360" w:lineRule="auto"/>
                    <w:ind w:firstLineChars="200" w:firstLine="482"/>
                    <w:rPr>
                      <w:rFonts w:ascii="宋体"/>
                      <w:b/>
                      <w:sz w:val="24"/>
                    </w:rPr>
                  </w:pPr>
                  <w:r>
                    <w:rPr>
                      <w:rFonts w:ascii="宋体" w:hAnsi="宋体" w:hint="eastAsia"/>
                      <w:b/>
                      <w:sz w:val="24"/>
                    </w:rPr>
                    <w:t>本公司及董事会全体成员保证公告内容的真实、准确和完整，没有虚假记载、误导性陈述或者重大遗漏。</w:t>
                  </w:r>
                </w:p>
              </w:txbxContent>
            </v:textbox>
            <w10:wrap type="square"/>
          </v:shape>
        </w:pict>
      </w:r>
      <w:r w:rsidR="00210649">
        <w:rPr>
          <w:rFonts w:ascii="Times New Roman" w:eastAsia="宋体" w:hAnsi="Times New Roman" w:cs="Times New Roman" w:hint="eastAsia"/>
          <w:b/>
          <w:sz w:val="30"/>
          <w:szCs w:val="30"/>
        </w:rPr>
        <w:t xml:space="preserve">   </w:t>
      </w:r>
      <w:r w:rsidR="00210649" w:rsidRPr="00E4462D">
        <w:rPr>
          <w:rFonts w:ascii="Times New Roman" w:eastAsia="宋体" w:hAnsi="Times New Roman" w:cs="Times New Roman" w:hint="eastAsia"/>
          <w:b/>
          <w:sz w:val="30"/>
          <w:szCs w:val="30"/>
        </w:rPr>
        <w:t>关于非公开发行股票申请涉及补充评估相关情况的公告</w:t>
      </w:r>
    </w:p>
    <w:p w:rsidR="00F438ED" w:rsidRDefault="00F438ED" w:rsidP="00F438ED">
      <w:pPr>
        <w:pStyle w:val="Default"/>
        <w:spacing w:line="360" w:lineRule="auto"/>
        <w:ind w:firstLineChars="200" w:firstLine="480"/>
        <w:jc w:val="both"/>
        <w:rPr>
          <w:rFonts w:ascii="宋体" w:eastAsia="宋体" w:hAnsi="宋体" w:cs="宋体"/>
        </w:rPr>
      </w:pPr>
    </w:p>
    <w:p w:rsidR="00F438ED" w:rsidRDefault="00F438ED" w:rsidP="00F438ED">
      <w:pPr>
        <w:pStyle w:val="Default"/>
        <w:spacing w:line="360" w:lineRule="auto"/>
        <w:ind w:firstLineChars="200" w:firstLine="480"/>
        <w:jc w:val="both"/>
        <w:rPr>
          <w:rFonts w:ascii="宋体" w:eastAsia="宋体" w:hAnsi="宋体" w:cs="宋体"/>
        </w:rPr>
      </w:pPr>
      <w:r w:rsidRPr="006A1533">
        <w:rPr>
          <w:rFonts w:ascii="宋体" w:eastAsia="宋体" w:hAnsi="宋体" w:cs="宋体" w:hint="eastAsia"/>
        </w:rPr>
        <w:t>鉴于</w:t>
      </w:r>
      <w:r>
        <w:rPr>
          <w:rFonts w:ascii="宋体" w:eastAsia="宋体" w:hAnsi="宋体" w:cs="宋体" w:hint="eastAsia"/>
        </w:rPr>
        <w:t>渤海水业</w:t>
      </w:r>
      <w:r w:rsidRPr="006A1533">
        <w:rPr>
          <w:rFonts w:ascii="宋体" w:eastAsia="宋体" w:hAnsi="宋体" w:cs="宋体" w:hint="eastAsia"/>
        </w:rPr>
        <w:t>股份有限公司（以下简称</w:t>
      </w:r>
      <w:r w:rsidRPr="006A1533">
        <w:rPr>
          <w:rFonts w:ascii="宋体" w:eastAsia="宋体" w:hAnsi="宋体" w:cs="宋体"/>
        </w:rPr>
        <w:t>“</w:t>
      </w:r>
      <w:r>
        <w:rPr>
          <w:rFonts w:ascii="宋体" w:eastAsia="宋体" w:hAnsi="宋体" w:cs="宋体" w:hint="eastAsia"/>
        </w:rPr>
        <w:t>本公司</w:t>
      </w:r>
      <w:r w:rsidRPr="006A1533">
        <w:rPr>
          <w:rFonts w:ascii="宋体" w:eastAsia="宋体" w:hAnsi="宋体" w:cs="宋体"/>
        </w:rPr>
        <w:t>”</w:t>
      </w:r>
      <w:r>
        <w:rPr>
          <w:rFonts w:ascii="宋体" w:eastAsia="宋体" w:hAnsi="宋体" w:cs="宋体" w:hint="eastAsia"/>
        </w:rPr>
        <w:t>、</w:t>
      </w:r>
      <w:r>
        <w:rPr>
          <w:rFonts w:ascii="宋体" w:eastAsia="宋体" w:hAnsi="宋体" w:cs="宋体"/>
        </w:rPr>
        <w:t>“</w:t>
      </w:r>
      <w:r>
        <w:rPr>
          <w:rFonts w:ascii="宋体" w:eastAsia="宋体" w:hAnsi="宋体" w:cs="宋体" w:hint="eastAsia"/>
        </w:rPr>
        <w:t>公司</w:t>
      </w:r>
      <w:r>
        <w:rPr>
          <w:rFonts w:ascii="宋体" w:eastAsia="宋体" w:hAnsi="宋体" w:cs="宋体"/>
        </w:rPr>
        <w:t>”</w:t>
      </w:r>
      <w:r>
        <w:rPr>
          <w:rFonts w:ascii="宋体" w:eastAsia="宋体" w:hAnsi="宋体" w:cs="宋体" w:hint="eastAsia"/>
        </w:rPr>
        <w:t>或“</w:t>
      </w:r>
      <w:r>
        <w:rPr>
          <w:rFonts w:ascii="宋体" w:eastAsia="宋体" w:hAnsi="宋体" w:cs="宋体"/>
        </w:rPr>
        <w:t>上市公司</w:t>
      </w:r>
      <w:r>
        <w:rPr>
          <w:rFonts w:ascii="宋体" w:eastAsia="宋体" w:hAnsi="宋体" w:cs="宋体" w:hint="eastAsia"/>
        </w:rPr>
        <w:t>”</w:t>
      </w:r>
      <w:r w:rsidRPr="006A1533">
        <w:rPr>
          <w:rFonts w:ascii="宋体" w:eastAsia="宋体" w:hAnsi="宋体" w:cs="宋体" w:hint="eastAsia"/>
        </w:rPr>
        <w:t>）非公开发行股份</w:t>
      </w:r>
      <w:r>
        <w:rPr>
          <w:rFonts w:ascii="宋体" w:eastAsia="宋体" w:hAnsi="宋体" w:cs="宋体" w:hint="eastAsia"/>
        </w:rPr>
        <w:t>拟收购的标的资产嘉诚</w:t>
      </w:r>
      <w:r>
        <w:rPr>
          <w:rFonts w:ascii="宋体" w:eastAsia="宋体" w:hAnsi="宋体" w:cs="宋体"/>
        </w:rPr>
        <w:t>环保工程有限公司</w:t>
      </w:r>
      <w:r>
        <w:rPr>
          <w:rFonts w:ascii="宋体" w:eastAsia="宋体" w:hAnsi="宋体" w:cs="Times New Roman"/>
        </w:rPr>
        <w:t>55</w:t>
      </w:r>
      <w:r w:rsidRPr="006A1533">
        <w:rPr>
          <w:rFonts w:ascii="宋体" w:eastAsia="宋体" w:hAnsi="宋体" w:cs="Times New Roman"/>
        </w:rPr>
        <w:t>%</w:t>
      </w:r>
      <w:r>
        <w:rPr>
          <w:rFonts w:ascii="宋体" w:eastAsia="宋体" w:hAnsi="宋体" w:cs="宋体" w:hint="eastAsia"/>
        </w:rPr>
        <w:t>股权定价所依据的“</w:t>
      </w:r>
      <w:r w:rsidRPr="00317EE0">
        <w:rPr>
          <w:rFonts w:ascii="宋体" w:eastAsia="宋体" w:hAnsi="宋体" w:cs="Times New Roman"/>
          <w:kern w:val="2"/>
        </w:rPr>
        <w:t>华夏金信评报字[2015]139号</w:t>
      </w:r>
      <w:r>
        <w:rPr>
          <w:rFonts w:ascii="宋体" w:eastAsia="宋体" w:hAnsi="宋体" w:cs="Times New Roman" w:hint="eastAsia"/>
          <w:kern w:val="2"/>
        </w:rPr>
        <w:t>”《资产评估报告》（以下简称“原评估报告”）评估基准日为2015年5月31日，至今已超过一年的有效期限</w:t>
      </w:r>
      <w:r>
        <w:rPr>
          <w:rFonts w:ascii="宋体" w:eastAsia="宋体" w:hAnsi="宋体" w:cs="宋体" w:hint="eastAsia"/>
        </w:rPr>
        <w:t>。为验证标的资产自2015年5月31日以来是否发生对上市公司的不利变化，确认本次交易标的资产定价的合理性和公允性，</w:t>
      </w:r>
      <w:r w:rsidRPr="006A1533">
        <w:rPr>
          <w:rFonts w:ascii="宋体" w:eastAsia="宋体" w:hAnsi="宋体" w:cs="宋体" w:hint="eastAsia"/>
        </w:rPr>
        <w:t>保护上市公司及全体股东的利益，</w:t>
      </w:r>
      <w:r>
        <w:rPr>
          <w:rFonts w:ascii="宋体" w:eastAsia="宋体" w:hAnsi="宋体" w:cs="宋体" w:hint="eastAsia"/>
        </w:rPr>
        <w:t>本公司董事会</w:t>
      </w:r>
      <w:r w:rsidRPr="006A1533">
        <w:rPr>
          <w:rFonts w:ascii="宋体" w:eastAsia="宋体" w:hAnsi="宋体" w:cs="宋体" w:hint="eastAsia"/>
        </w:rPr>
        <w:t>委托</w:t>
      </w:r>
      <w:r w:rsidRPr="00317EE0">
        <w:rPr>
          <w:rFonts w:ascii="宋体" w:eastAsia="宋体" w:hAnsi="宋体" w:cs="Times New Roman"/>
          <w:kern w:val="2"/>
        </w:rPr>
        <w:t>天津华夏金信资产评估有限公司</w:t>
      </w:r>
      <w:r w:rsidRPr="006A1533">
        <w:rPr>
          <w:rFonts w:ascii="宋体" w:eastAsia="宋体" w:hAnsi="宋体" w:cs="宋体" w:hint="eastAsia"/>
        </w:rPr>
        <w:t>以</w:t>
      </w:r>
      <w:r w:rsidRPr="006A1533">
        <w:rPr>
          <w:rFonts w:ascii="宋体" w:eastAsia="宋体" w:hAnsi="宋体" w:cs="Times New Roman"/>
        </w:rPr>
        <w:t>2015</w:t>
      </w:r>
      <w:r w:rsidRPr="006A1533">
        <w:rPr>
          <w:rFonts w:ascii="宋体" w:eastAsia="宋体" w:hAnsi="宋体" w:cs="宋体" w:hint="eastAsia"/>
        </w:rPr>
        <w:t>年</w:t>
      </w:r>
      <w:r>
        <w:rPr>
          <w:rFonts w:ascii="宋体" w:eastAsia="宋体" w:hAnsi="宋体" w:cs="Times New Roman"/>
        </w:rPr>
        <w:t>12</w:t>
      </w:r>
      <w:r w:rsidRPr="006A1533">
        <w:rPr>
          <w:rFonts w:ascii="宋体" w:eastAsia="宋体" w:hAnsi="宋体" w:cs="宋体" w:hint="eastAsia"/>
        </w:rPr>
        <w:t>月</w:t>
      </w:r>
      <w:r w:rsidRPr="006A1533">
        <w:rPr>
          <w:rFonts w:ascii="宋体" w:eastAsia="宋体" w:hAnsi="宋体" w:cs="Times New Roman"/>
        </w:rPr>
        <w:t>3</w:t>
      </w:r>
      <w:r>
        <w:rPr>
          <w:rFonts w:ascii="宋体" w:eastAsia="宋体" w:hAnsi="宋体" w:cs="Times New Roman"/>
        </w:rPr>
        <w:t>1</w:t>
      </w:r>
      <w:r w:rsidRPr="006A1533">
        <w:rPr>
          <w:rFonts w:ascii="宋体" w:eastAsia="宋体" w:hAnsi="宋体" w:cs="宋体" w:hint="eastAsia"/>
        </w:rPr>
        <w:t>日为基准日对</w:t>
      </w:r>
      <w:r>
        <w:rPr>
          <w:rFonts w:ascii="宋体" w:eastAsia="宋体" w:hAnsi="宋体" w:cs="宋体" w:hint="eastAsia"/>
        </w:rPr>
        <w:t>嘉诚环保</w:t>
      </w:r>
      <w:r>
        <w:rPr>
          <w:rFonts w:ascii="宋体" w:eastAsia="宋体" w:hAnsi="宋体" w:cs="宋体"/>
        </w:rPr>
        <w:t>工程</w:t>
      </w:r>
      <w:r w:rsidRPr="006A1533">
        <w:rPr>
          <w:rFonts w:ascii="宋体" w:eastAsia="宋体" w:hAnsi="宋体" w:cs="宋体" w:hint="eastAsia"/>
        </w:rPr>
        <w:t>有限公司</w:t>
      </w:r>
      <w:r w:rsidRPr="00317EE0">
        <w:rPr>
          <w:rFonts w:ascii="宋体" w:eastAsia="宋体" w:hAnsi="宋体" w:cs="Times New Roman"/>
          <w:kern w:val="2"/>
        </w:rPr>
        <w:t>股东全部权益</w:t>
      </w:r>
      <w:r w:rsidRPr="006A1533">
        <w:rPr>
          <w:rFonts w:ascii="宋体" w:eastAsia="宋体" w:hAnsi="宋体" w:cs="宋体" w:hint="eastAsia"/>
        </w:rPr>
        <w:t>的价值进行了补充评估，</w:t>
      </w:r>
      <w:r>
        <w:rPr>
          <w:rFonts w:ascii="宋体" w:eastAsia="宋体" w:hAnsi="宋体" w:cs="宋体" w:hint="eastAsia"/>
        </w:rPr>
        <w:t>并</w:t>
      </w:r>
      <w:r w:rsidRPr="006A1533">
        <w:rPr>
          <w:rFonts w:ascii="宋体" w:eastAsia="宋体" w:hAnsi="宋体" w:cs="宋体" w:hint="eastAsia"/>
        </w:rPr>
        <w:t>出具了</w:t>
      </w:r>
      <w:r w:rsidRPr="006A1533">
        <w:rPr>
          <w:rFonts w:ascii="宋体" w:eastAsia="宋体" w:hAnsi="宋体" w:cs="Times New Roman"/>
        </w:rPr>
        <w:t>“</w:t>
      </w:r>
      <w:r w:rsidRPr="00795189">
        <w:rPr>
          <w:rFonts w:ascii="宋体" w:eastAsia="宋体" w:hAnsi="宋体" w:cs="Times New Roman"/>
          <w:kern w:val="2"/>
        </w:rPr>
        <w:t>华夏金信评报字[2016]</w:t>
      </w:r>
      <w:r w:rsidRPr="00795189">
        <w:rPr>
          <w:rFonts w:ascii="宋体" w:eastAsia="宋体" w:hAnsi="宋体" w:cs="Times New Roman" w:hint="eastAsia"/>
          <w:kern w:val="2"/>
        </w:rPr>
        <w:t>1</w:t>
      </w:r>
      <w:r w:rsidRPr="00795189">
        <w:rPr>
          <w:rFonts w:ascii="宋体" w:eastAsia="宋体" w:hAnsi="宋体" w:cs="Times New Roman"/>
          <w:kern w:val="2"/>
        </w:rPr>
        <w:t>49号</w:t>
      </w:r>
      <w:r w:rsidRPr="006A1533">
        <w:rPr>
          <w:rFonts w:ascii="宋体" w:eastAsia="宋体" w:hAnsi="宋体" w:cs="Times New Roman"/>
        </w:rPr>
        <w:t>”</w:t>
      </w:r>
      <w:r w:rsidRPr="006A1533">
        <w:rPr>
          <w:rFonts w:ascii="宋体" w:eastAsia="宋体" w:hAnsi="宋体" w:cs="宋体" w:hint="eastAsia"/>
        </w:rPr>
        <w:t>《资产评估报告》</w:t>
      </w:r>
      <w:r>
        <w:rPr>
          <w:rFonts w:ascii="宋体" w:eastAsia="宋体" w:hAnsi="宋体" w:cs="宋体" w:hint="eastAsia"/>
        </w:rPr>
        <w:t>（以下简称“补充评估报告”）</w:t>
      </w:r>
      <w:r w:rsidRPr="006A1533">
        <w:rPr>
          <w:rFonts w:ascii="宋体" w:eastAsia="宋体" w:hAnsi="宋体" w:cs="宋体" w:hint="eastAsia"/>
        </w:rPr>
        <w:t>。</w:t>
      </w:r>
    </w:p>
    <w:p w:rsidR="00F438ED" w:rsidRPr="0027127E" w:rsidRDefault="00F438ED" w:rsidP="00F438ED">
      <w:pPr>
        <w:pStyle w:val="Default"/>
        <w:spacing w:line="360" w:lineRule="auto"/>
        <w:ind w:firstLineChars="200" w:firstLine="482"/>
        <w:jc w:val="both"/>
        <w:rPr>
          <w:rFonts w:ascii="宋体" w:eastAsia="宋体" w:hAnsi="宋体" w:cs="宋体"/>
          <w:b/>
        </w:rPr>
      </w:pPr>
      <w:r w:rsidRPr="0027127E">
        <w:rPr>
          <w:rFonts w:ascii="宋体" w:eastAsia="宋体" w:hAnsi="宋体" w:cs="宋体" w:hint="eastAsia"/>
          <w:b/>
        </w:rPr>
        <w:t>一、补充评估情况</w:t>
      </w:r>
    </w:p>
    <w:p w:rsidR="00F438ED" w:rsidRDefault="00F438ED" w:rsidP="00F438ED">
      <w:pPr>
        <w:pStyle w:val="Default"/>
        <w:spacing w:line="360" w:lineRule="auto"/>
        <w:ind w:firstLineChars="200" w:firstLine="480"/>
        <w:jc w:val="both"/>
        <w:rPr>
          <w:rFonts w:ascii="宋体" w:eastAsia="宋体"/>
        </w:rPr>
      </w:pPr>
      <w:r w:rsidRPr="0093233E">
        <w:rPr>
          <w:rFonts w:ascii="宋体" w:eastAsia="宋体" w:hAnsi="宋体" w:cs="宋体" w:hint="eastAsia"/>
        </w:rPr>
        <w:t>根据</w:t>
      </w:r>
      <w:r w:rsidRPr="0093233E">
        <w:rPr>
          <w:rFonts w:ascii="宋体" w:eastAsia="宋体" w:hAnsi="宋体" w:cs="宋体"/>
        </w:rPr>
        <w:t>天津华夏金信资产评估有限公司</w:t>
      </w:r>
      <w:r w:rsidRPr="0093233E">
        <w:rPr>
          <w:rFonts w:ascii="宋体" w:eastAsia="宋体" w:hAnsi="宋体" w:cs="宋体" w:hint="eastAsia"/>
        </w:rPr>
        <w:t>出具的“</w:t>
      </w:r>
      <w:r w:rsidRPr="00795189">
        <w:rPr>
          <w:rFonts w:ascii="宋体" w:eastAsia="宋体" w:hAnsi="宋体" w:cs="宋体"/>
        </w:rPr>
        <w:t>华夏金信评报字[2016]</w:t>
      </w:r>
      <w:r>
        <w:rPr>
          <w:rFonts w:ascii="宋体" w:eastAsia="宋体" w:hAnsi="宋体" w:cs="宋体" w:hint="eastAsia"/>
        </w:rPr>
        <w:t>1</w:t>
      </w:r>
      <w:r>
        <w:rPr>
          <w:rFonts w:ascii="宋体" w:eastAsia="宋体" w:hAnsi="宋体" w:cs="宋体"/>
        </w:rPr>
        <w:t>49</w:t>
      </w:r>
      <w:r w:rsidRPr="00795189">
        <w:rPr>
          <w:rFonts w:ascii="宋体" w:eastAsia="宋体" w:hAnsi="宋体" w:cs="宋体"/>
        </w:rPr>
        <w:t>号</w:t>
      </w:r>
      <w:r w:rsidRPr="0093233E">
        <w:rPr>
          <w:rFonts w:ascii="宋体" w:eastAsia="宋体" w:hAnsi="宋体" w:cs="宋体" w:hint="eastAsia"/>
        </w:rPr>
        <w:t>”《资产评估报告》，截至评估基准日</w:t>
      </w:r>
      <w:r w:rsidRPr="0093233E">
        <w:rPr>
          <w:rFonts w:ascii="宋体" w:eastAsia="宋体" w:hAnsi="宋体" w:cs="宋体"/>
        </w:rPr>
        <w:t>2015</w:t>
      </w:r>
      <w:r w:rsidRPr="0093233E">
        <w:rPr>
          <w:rFonts w:ascii="宋体" w:eastAsia="宋体" w:hAnsi="宋体" w:cs="宋体" w:hint="eastAsia"/>
        </w:rPr>
        <w:t>年</w:t>
      </w:r>
      <w:r w:rsidRPr="0093233E">
        <w:rPr>
          <w:rFonts w:ascii="宋体" w:eastAsia="宋体" w:hAnsi="宋体" w:cs="宋体"/>
        </w:rPr>
        <w:t>12</w:t>
      </w:r>
      <w:r w:rsidRPr="0093233E">
        <w:rPr>
          <w:rFonts w:ascii="宋体" w:eastAsia="宋体" w:hAnsi="宋体" w:cs="宋体" w:hint="eastAsia"/>
        </w:rPr>
        <w:t>月</w:t>
      </w:r>
      <w:r w:rsidRPr="0093233E">
        <w:rPr>
          <w:rFonts w:ascii="宋体" w:eastAsia="宋体" w:hAnsi="宋体" w:cs="宋体"/>
        </w:rPr>
        <w:t>31</w:t>
      </w:r>
      <w:r w:rsidRPr="0093233E">
        <w:rPr>
          <w:rFonts w:ascii="宋体" w:eastAsia="宋体" w:hAnsi="宋体" w:cs="宋体" w:hint="eastAsia"/>
        </w:rPr>
        <w:t>日，在评估假设及限定条件成立的前提下，嘉诚环保工程有限公司在</w:t>
      </w:r>
      <w:r w:rsidRPr="0093233E">
        <w:rPr>
          <w:rFonts w:ascii="宋体" w:eastAsia="宋体" w:hAnsi="宋体" w:cs="宋体"/>
        </w:rPr>
        <w:t>评估基准日的</w:t>
      </w:r>
      <w:r w:rsidRPr="0093233E">
        <w:rPr>
          <w:rFonts w:ascii="宋体" w:eastAsia="宋体" w:hAnsi="宋体" w:cs="宋体" w:hint="eastAsia"/>
        </w:rPr>
        <w:t>净资产账面值为37,851.84 万元，股东全部权益价值为</w:t>
      </w:r>
      <w:r w:rsidR="00D90F2F" w:rsidRPr="0093233E">
        <w:rPr>
          <w:rFonts w:ascii="宋体" w:eastAsia="宋体" w:hAnsi="宋体" w:cs="宋体"/>
        </w:rPr>
        <w:fldChar w:fldCharType="begin"/>
      </w:r>
      <w:r w:rsidRPr="0093233E">
        <w:rPr>
          <w:rFonts w:ascii="宋体" w:eastAsia="宋体" w:hAnsi="宋体" w:cs="宋体" w:hint="eastAsia"/>
        </w:rPr>
        <w:instrText>LINK Excel.Sheet.8 "D:\\2016年评估业务\\嘉诚环保2015-12-31\\139-嘉诚环保-评估明细表\\139-嘉诚环保\\收益法申报表（2015.12.31).xls" "评估结论!R23C6" \a \t</w:instrText>
      </w:r>
      <w:r w:rsidRPr="0093233E">
        <w:rPr>
          <w:rFonts w:ascii="宋体" w:eastAsia="宋体" w:hAnsi="宋体" w:cs="宋体"/>
        </w:rPr>
        <w:instrText xml:space="preserve">  \* MERGEFORMAT </w:instrText>
      </w:r>
      <w:r w:rsidR="00D90F2F" w:rsidRPr="0093233E">
        <w:rPr>
          <w:rFonts w:ascii="宋体" w:eastAsia="宋体" w:hAnsi="宋体" w:cs="宋体"/>
        </w:rPr>
        <w:fldChar w:fldCharType="separate"/>
      </w:r>
      <w:r w:rsidRPr="00E86FF7">
        <w:rPr>
          <w:rFonts w:ascii="宋体" w:eastAsia="宋体" w:hAnsi="Times New Roman" w:cs="Times New Roman" w:hint="eastAsia"/>
          <w:color w:val="auto"/>
          <w:kern w:val="2"/>
          <w:szCs w:val="20"/>
        </w:rPr>
        <w:t>156,890.08</w:t>
      </w:r>
      <w:r w:rsidR="00D90F2F" w:rsidRPr="0093233E">
        <w:rPr>
          <w:rFonts w:ascii="宋体" w:eastAsia="宋体" w:hAnsi="宋体" w:cs="宋体"/>
        </w:rPr>
        <w:fldChar w:fldCharType="end"/>
      </w:r>
      <w:r w:rsidRPr="0093233E">
        <w:rPr>
          <w:rFonts w:ascii="宋体" w:eastAsia="宋体" w:hAnsi="宋体" w:cs="宋体" w:hint="eastAsia"/>
        </w:rPr>
        <w:t>万元，</w:t>
      </w:r>
      <w:r w:rsidRPr="00831467">
        <w:rPr>
          <w:rFonts w:ascii="宋体" w:eastAsia="宋体" w:hint="eastAsia"/>
        </w:rPr>
        <w:t>与原账面净资产比较增加值计人民币</w:t>
      </w:r>
      <w:r w:rsidR="00D90F2F">
        <w:rPr>
          <w:rFonts w:ascii="宋体" w:eastAsia="宋体"/>
        </w:rPr>
        <w:fldChar w:fldCharType="begin"/>
      </w:r>
      <w:r>
        <w:rPr>
          <w:rFonts w:ascii="宋体" w:eastAsia="宋体" w:hint="eastAsia"/>
        </w:rPr>
        <w:instrText xml:space="preserve">LINK </w:instrText>
      </w:r>
      <w:r>
        <w:rPr>
          <w:rFonts w:ascii="宋体" w:eastAsia="宋体"/>
        </w:rPr>
        <w:instrText xml:space="preserve">Excel.Sheet.8 D:\\2016年评估业务\\嘉诚环保2015-12-31\\139-嘉诚环保-评估明细表\\139-嘉诚环保\\149-嘉城环保\\收益法申报表（2015.12.31).xls 评估结论!R25C6 </w:instrText>
      </w:r>
      <w:r>
        <w:rPr>
          <w:rFonts w:ascii="宋体" w:eastAsia="宋体" w:hint="eastAsia"/>
        </w:rPr>
        <w:instrText>\a \t</w:instrText>
      </w:r>
      <w:r>
        <w:rPr>
          <w:rFonts w:ascii="宋体" w:eastAsia="宋体"/>
        </w:rPr>
        <w:instrText xml:space="preserve">  \* MERGEFORMAT </w:instrText>
      </w:r>
      <w:r w:rsidR="00D90F2F">
        <w:rPr>
          <w:rFonts w:ascii="宋体" w:eastAsia="宋体"/>
        </w:rPr>
        <w:fldChar w:fldCharType="separate"/>
      </w:r>
      <w:r w:rsidRPr="004050D7">
        <w:rPr>
          <w:rFonts w:ascii="宋体" w:eastAsia="宋体" w:hint="eastAsia"/>
        </w:rPr>
        <w:t xml:space="preserve"> 119,038.24 </w:t>
      </w:r>
      <w:r w:rsidR="00D90F2F">
        <w:rPr>
          <w:rFonts w:ascii="宋体" w:eastAsia="宋体"/>
        </w:rPr>
        <w:fldChar w:fldCharType="end"/>
      </w:r>
      <w:r w:rsidRPr="00831467">
        <w:rPr>
          <w:rFonts w:ascii="宋体" w:eastAsia="宋体" w:hint="eastAsia"/>
        </w:rPr>
        <w:t>万元，增值率为</w:t>
      </w:r>
      <w:r w:rsidR="00D90F2F">
        <w:rPr>
          <w:rFonts w:ascii="宋体" w:eastAsia="宋体"/>
        </w:rPr>
        <w:fldChar w:fldCharType="begin"/>
      </w:r>
      <w:r>
        <w:rPr>
          <w:rFonts w:ascii="宋体" w:eastAsia="宋体" w:hint="eastAsia"/>
        </w:rPr>
        <w:instrText xml:space="preserve">LINK </w:instrText>
      </w:r>
      <w:r>
        <w:rPr>
          <w:rFonts w:ascii="宋体" w:eastAsia="宋体"/>
        </w:rPr>
        <w:instrText xml:space="preserve">Excel.Sheet.8 D:\\2016年评估业务\\嘉诚环保2015-12-31\\139-嘉诚环保-评估明细表\\139-嘉诚环保\\149-嘉城环保\\收益法申报表（2015.12.31).xls 评估结论!R26C6 </w:instrText>
      </w:r>
      <w:r>
        <w:rPr>
          <w:rFonts w:ascii="宋体" w:eastAsia="宋体" w:hint="eastAsia"/>
        </w:rPr>
        <w:instrText>\a \t</w:instrText>
      </w:r>
      <w:r>
        <w:rPr>
          <w:rFonts w:ascii="宋体" w:eastAsia="宋体"/>
        </w:rPr>
        <w:instrText xml:space="preserve">  \* MERGEFORMAT </w:instrText>
      </w:r>
      <w:r w:rsidR="00D90F2F">
        <w:rPr>
          <w:rFonts w:ascii="宋体" w:eastAsia="宋体"/>
        </w:rPr>
        <w:fldChar w:fldCharType="separate"/>
      </w:r>
      <w:r w:rsidRPr="004050D7">
        <w:rPr>
          <w:rFonts w:ascii="宋体" w:eastAsia="宋体" w:hint="eastAsia"/>
        </w:rPr>
        <w:t>314.48%</w:t>
      </w:r>
      <w:r w:rsidR="00D90F2F">
        <w:rPr>
          <w:rFonts w:ascii="宋体" w:eastAsia="宋体"/>
        </w:rPr>
        <w:fldChar w:fldCharType="end"/>
      </w:r>
      <w:r w:rsidRPr="00831467">
        <w:rPr>
          <w:rFonts w:ascii="宋体" w:eastAsia="宋体" w:hint="eastAsia"/>
        </w:rPr>
        <w:t>。</w:t>
      </w:r>
    </w:p>
    <w:p w:rsidR="00F438ED" w:rsidRPr="0093233E" w:rsidRDefault="00F438ED" w:rsidP="00F438ED">
      <w:pPr>
        <w:pStyle w:val="Default"/>
        <w:spacing w:line="360" w:lineRule="auto"/>
        <w:ind w:firstLineChars="200" w:firstLine="482"/>
        <w:jc w:val="both"/>
        <w:rPr>
          <w:rFonts w:ascii="宋体" w:eastAsia="宋体" w:hAnsi="宋体" w:cs="宋体"/>
          <w:b/>
        </w:rPr>
      </w:pPr>
      <w:r w:rsidRPr="009D030E">
        <w:rPr>
          <w:rFonts w:ascii="宋体" w:eastAsia="宋体" w:hAnsi="宋体" w:cs="宋体" w:hint="eastAsia"/>
          <w:b/>
        </w:rPr>
        <w:t>二、补充评估报告与原评估报告差异说明</w:t>
      </w:r>
    </w:p>
    <w:p w:rsidR="00F438ED" w:rsidRDefault="00F438ED" w:rsidP="00F438ED">
      <w:pPr>
        <w:pStyle w:val="Default"/>
        <w:spacing w:line="360" w:lineRule="auto"/>
        <w:ind w:firstLineChars="200" w:firstLine="480"/>
        <w:jc w:val="both"/>
        <w:rPr>
          <w:rFonts w:ascii="宋体" w:eastAsia="宋体" w:hAnsi="宋体" w:cs="宋体"/>
        </w:rPr>
      </w:pPr>
      <w:r w:rsidRPr="0027127E">
        <w:rPr>
          <w:rFonts w:ascii="宋体" w:eastAsia="宋体" w:hAnsi="宋体" w:cs="宋体"/>
        </w:rPr>
        <w:t>1</w:t>
      </w:r>
      <w:r>
        <w:rPr>
          <w:rFonts w:ascii="宋体" w:eastAsia="宋体" w:hAnsi="宋体" w:cs="宋体" w:hint="eastAsia"/>
        </w:rPr>
        <w:t>、评估</w:t>
      </w:r>
      <w:r>
        <w:rPr>
          <w:rFonts w:ascii="宋体" w:eastAsia="宋体" w:hAnsi="宋体" w:cs="宋体"/>
        </w:rPr>
        <w:t>对象</w:t>
      </w:r>
    </w:p>
    <w:p w:rsidR="00F438ED" w:rsidRDefault="00F438ED" w:rsidP="00F438ED">
      <w:pPr>
        <w:pStyle w:val="Default"/>
        <w:spacing w:line="360" w:lineRule="auto"/>
        <w:ind w:firstLineChars="200" w:firstLine="480"/>
        <w:jc w:val="both"/>
        <w:rPr>
          <w:rFonts w:ascii="宋体" w:eastAsia="宋体" w:hAnsi="宋体" w:cs="宋体"/>
        </w:rPr>
      </w:pPr>
      <w:r w:rsidRPr="009D030E">
        <w:rPr>
          <w:rFonts w:ascii="宋体" w:eastAsia="宋体" w:hAnsi="宋体" w:cs="宋体" w:hint="eastAsia"/>
        </w:rPr>
        <w:t>补充评估报告</w:t>
      </w:r>
      <w:r>
        <w:rPr>
          <w:rFonts w:ascii="宋体" w:eastAsia="宋体" w:hAnsi="宋体" w:cs="宋体" w:hint="eastAsia"/>
        </w:rPr>
        <w:t>的评估</w:t>
      </w:r>
      <w:r>
        <w:rPr>
          <w:rFonts w:ascii="宋体" w:eastAsia="宋体" w:hAnsi="宋体" w:cs="宋体"/>
        </w:rPr>
        <w:t>对象为</w:t>
      </w:r>
      <w:r w:rsidRPr="009D030E">
        <w:rPr>
          <w:rFonts w:ascii="宋体" w:eastAsia="宋体" w:hAnsi="宋体" w:cs="宋体" w:hint="eastAsia"/>
        </w:rPr>
        <w:t>嘉诚环保</w:t>
      </w:r>
      <w:r w:rsidRPr="009D030E">
        <w:rPr>
          <w:rFonts w:ascii="宋体" w:eastAsia="宋体" w:hAnsi="宋体" w:cs="宋体"/>
        </w:rPr>
        <w:t>工程有限公司股东全部权益价值</w:t>
      </w:r>
      <w:r w:rsidRPr="009D030E">
        <w:rPr>
          <w:rFonts w:ascii="宋体" w:eastAsia="宋体" w:hAnsi="宋体" w:cs="宋体" w:hint="eastAsia"/>
        </w:rPr>
        <w:t>，与原评估报告</w:t>
      </w:r>
      <w:r>
        <w:rPr>
          <w:rFonts w:ascii="宋体" w:eastAsia="宋体" w:hAnsi="宋体" w:cs="宋体" w:hint="eastAsia"/>
        </w:rPr>
        <w:t>的评估</w:t>
      </w:r>
      <w:r>
        <w:rPr>
          <w:rFonts w:ascii="宋体" w:eastAsia="宋体" w:hAnsi="宋体" w:cs="宋体"/>
        </w:rPr>
        <w:t>对象</w:t>
      </w:r>
      <w:r w:rsidRPr="009D030E">
        <w:rPr>
          <w:rFonts w:ascii="宋体" w:eastAsia="宋体" w:hAnsi="宋体" w:cs="宋体" w:hint="eastAsia"/>
        </w:rPr>
        <w:t>一致。</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rPr>
        <w:t>评估范围</w:t>
      </w:r>
    </w:p>
    <w:p w:rsidR="00F438ED" w:rsidRDefault="00F438ED" w:rsidP="00F438ED">
      <w:pPr>
        <w:pStyle w:val="Default"/>
        <w:spacing w:line="360" w:lineRule="auto"/>
        <w:ind w:firstLineChars="200" w:firstLine="480"/>
        <w:jc w:val="both"/>
        <w:rPr>
          <w:rFonts w:ascii="宋体" w:eastAsia="宋体" w:hAnsi="宋体" w:cs="宋体"/>
        </w:rPr>
      </w:pPr>
      <w:r w:rsidRPr="009D030E">
        <w:rPr>
          <w:rFonts w:ascii="宋体" w:eastAsia="宋体" w:hAnsi="宋体" w:cs="宋体" w:hint="eastAsia"/>
        </w:rPr>
        <w:t>补充评估报告</w:t>
      </w:r>
      <w:r>
        <w:rPr>
          <w:rFonts w:ascii="宋体" w:eastAsia="宋体" w:hAnsi="宋体" w:cs="宋体" w:hint="eastAsia"/>
        </w:rPr>
        <w:t>的评估范围为</w:t>
      </w:r>
      <w:r w:rsidRPr="009D030E">
        <w:rPr>
          <w:rFonts w:ascii="宋体" w:eastAsia="宋体" w:hAnsi="宋体" w:cs="宋体" w:hint="eastAsia"/>
        </w:rPr>
        <w:t>评估</w:t>
      </w:r>
      <w:r w:rsidRPr="009D030E">
        <w:rPr>
          <w:rFonts w:ascii="宋体" w:eastAsia="宋体" w:hAnsi="宋体" w:cs="宋体"/>
        </w:rPr>
        <w:t>基准日经审计后的全部资产及负债</w:t>
      </w:r>
      <w:r w:rsidRPr="009D030E">
        <w:rPr>
          <w:rFonts w:ascii="宋体" w:eastAsia="宋体" w:hAnsi="宋体" w:cs="宋体" w:hint="eastAsia"/>
        </w:rPr>
        <w:t>，与原评</w:t>
      </w:r>
      <w:r w:rsidRPr="009D030E">
        <w:rPr>
          <w:rFonts w:ascii="宋体" w:eastAsia="宋体" w:hAnsi="宋体" w:cs="宋体" w:hint="eastAsia"/>
        </w:rPr>
        <w:lastRenderedPageBreak/>
        <w:t>估报告</w:t>
      </w:r>
      <w:r>
        <w:rPr>
          <w:rFonts w:ascii="宋体" w:eastAsia="宋体" w:hAnsi="宋体" w:cs="宋体" w:hint="eastAsia"/>
        </w:rPr>
        <w:t>的评估范围</w:t>
      </w:r>
      <w:r w:rsidRPr="009D030E">
        <w:rPr>
          <w:rFonts w:ascii="宋体" w:eastAsia="宋体" w:hAnsi="宋体" w:cs="宋体" w:hint="eastAsia"/>
        </w:rPr>
        <w:t>一致。</w:t>
      </w:r>
    </w:p>
    <w:p w:rsidR="00F438ED" w:rsidRPr="009D030E"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rPr>
        <w:t>3</w:t>
      </w:r>
      <w:r>
        <w:rPr>
          <w:rFonts w:ascii="宋体" w:eastAsia="宋体" w:hAnsi="宋体" w:cs="宋体" w:hint="eastAsia"/>
        </w:rPr>
        <w:t>、评估</w:t>
      </w:r>
      <w:r>
        <w:rPr>
          <w:rFonts w:ascii="宋体" w:eastAsia="宋体" w:hAnsi="宋体" w:cs="宋体"/>
        </w:rPr>
        <w:t>方法的选择</w:t>
      </w:r>
    </w:p>
    <w:p w:rsidR="00F438ED" w:rsidRDefault="00F438ED" w:rsidP="00F438ED">
      <w:pPr>
        <w:pStyle w:val="Default"/>
        <w:spacing w:line="360" w:lineRule="auto"/>
        <w:ind w:firstLineChars="200" w:firstLine="480"/>
        <w:jc w:val="both"/>
        <w:rPr>
          <w:rFonts w:ascii="宋体" w:eastAsia="宋体" w:hAnsi="宋体" w:cs="宋体"/>
        </w:rPr>
      </w:pPr>
      <w:r w:rsidRPr="009D030E">
        <w:rPr>
          <w:rFonts w:ascii="宋体" w:eastAsia="宋体" w:hAnsi="宋体" w:cs="宋体" w:hint="eastAsia"/>
        </w:rPr>
        <w:t>补充评估报告采用了收益法和市场法两种评估方法进行评估，以收益法评估结果作为评估结论，与原评估报告采用的评估方法一致。</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4、</w:t>
      </w:r>
      <w:r>
        <w:rPr>
          <w:rFonts w:ascii="宋体" w:eastAsia="宋体" w:hAnsi="宋体" w:cs="宋体"/>
        </w:rPr>
        <w:t>采用的评估</w:t>
      </w:r>
      <w:r>
        <w:rPr>
          <w:rFonts w:ascii="宋体" w:eastAsia="宋体" w:hAnsi="宋体" w:cs="宋体" w:hint="eastAsia"/>
        </w:rPr>
        <w:t>假设</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由于</w:t>
      </w:r>
      <w:r>
        <w:rPr>
          <w:rFonts w:ascii="宋体" w:eastAsia="宋体" w:hAnsi="宋体" w:cs="宋体"/>
        </w:rPr>
        <w:t>嘉诚环保工程有限公司及其分</w:t>
      </w:r>
      <w:r>
        <w:rPr>
          <w:rFonts w:ascii="宋体" w:eastAsia="宋体" w:hAnsi="宋体" w:cs="宋体" w:hint="eastAsia"/>
        </w:rPr>
        <w:t>、</w:t>
      </w:r>
      <w:r>
        <w:rPr>
          <w:rFonts w:ascii="宋体" w:eastAsia="宋体" w:hAnsi="宋体" w:cs="宋体"/>
        </w:rPr>
        <w:t>子公司</w:t>
      </w:r>
      <w:r>
        <w:rPr>
          <w:rFonts w:ascii="宋体" w:eastAsia="宋体" w:hAnsi="宋体" w:cs="宋体" w:hint="eastAsia"/>
        </w:rPr>
        <w:t>的高新</w:t>
      </w:r>
      <w:r>
        <w:rPr>
          <w:rFonts w:ascii="宋体" w:eastAsia="宋体" w:hAnsi="宋体" w:cs="宋体"/>
        </w:rPr>
        <w:t>技术企业或</w:t>
      </w:r>
      <w:r>
        <w:rPr>
          <w:rFonts w:ascii="宋体" w:eastAsia="宋体" w:hAnsi="宋体" w:cs="宋体" w:hint="eastAsia"/>
        </w:rPr>
        <w:t>小型</w:t>
      </w:r>
      <w:r>
        <w:rPr>
          <w:rFonts w:ascii="宋体" w:eastAsia="宋体" w:hAnsi="宋体" w:cs="宋体"/>
        </w:rPr>
        <w:t>微利企业</w:t>
      </w:r>
      <w:r>
        <w:rPr>
          <w:rFonts w:ascii="宋体" w:eastAsia="宋体" w:hAnsi="宋体" w:cs="宋体" w:hint="eastAsia"/>
        </w:rPr>
        <w:t>认定</w:t>
      </w:r>
      <w:r>
        <w:rPr>
          <w:rFonts w:ascii="宋体" w:eastAsia="宋体" w:hAnsi="宋体" w:cs="宋体"/>
        </w:rPr>
        <w:t>具有时效性，</w:t>
      </w:r>
      <w:r>
        <w:rPr>
          <w:rFonts w:ascii="宋体" w:eastAsia="宋体" w:hAnsi="宋体" w:cs="宋体" w:hint="eastAsia"/>
        </w:rPr>
        <w:t>在</w:t>
      </w:r>
      <w:r>
        <w:rPr>
          <w:rFonts w:ascii="宋体" w:eastAsia="宋体" w:hAnsi="宋体" w:cs="宋体"/>
        </w:rPr>
        <w:t>补充评估报告中对</w:t>
      </w:r>
      <w:r>
        <w:rPr>
          <w:rFonts w:ascii="宋体" w:eastAsia="宋体" w:hAnsi="宋体" w:cs="宋体" w:hint="eastAsia"/>
        </w:rPr>
        <w:t>嘉诚</w:t>
      </w:r>
      <w:r>
        <w:rPr>
          <w:rFonts w:ascii="宋体" w:eastAsia="宋体" w:hAnsi="宋体" w:cs="宋体"/>
        </w:rPr>
        <w:t>环保工程有限公司及其分、</w:t>
      </w:r>
      <w:r>
        <w:rPr>
          <w:rFonts w:ascii="宋体" w:eastAsia="宋体" w:hAnsi="宋体" w:cs="宋体" w:hint="eastAsia"/>
        </w:rPr>
        <w:t>子</w:t>
      </w:r>
      <w:r>
        <w:rPr>
          <w:rFonts w:ascii="宋体" w:eastAsia="宋体" w:hAnsi="宋体" w:cs="宋体"/>
        </w:rPr>
        <w:t>公司的认定情况进行了更新，</w:t>
      </w:r>
      <w:r>
        <w:rPr>
          <w:rFonts w:ascii="宋体" w:eastAsia="宋体" w:hAnsi="宋体" w:cs="宋体" w:hint="eastAsia"/>
        </w:rPr>
        <w:t>嘉诚</w:t>
      </w:r>
      <w:r>
        <w:rPr>
          <w:rFonts w:ascii="宋体" w:eastAsia="宋体" w:hAnsi="宋体" w:cs="宋体"/>
        </w:rPr>
        <w:t>环保工程有限公司及其分、</w:t>
      </w:r>
      <w:r>
        <w:rPr>
          <w:rFonts w:ascii="宋体" w:eastAsia="宋体" w:hAnsi="宋体" w:cs="宋体" w:hint="eastAsia"/>
        </w:rPr>
        <w:t>子</w:t>
      </w:r>
      <w:r>
        <w:rPr>
          <w:rFonts w:ascii="宋体" w:eastAsia="宋体" w:hAnsi="宋体" w:cs="宋体"/>
        </w:rPr>
        <w:t>公司均</w:t>
      </w:r>
      <w:r>
        <w:rPr>
          <w:rFonts w:ascii="宋体" w:eastAsia="宋体" w:hAnsi="宋体" w:cs="宋体" w:hint="eastAsia"/>
        </w:rPr>
        <w:t>延续</w:t>
      </w:r>
      <w:r>
        <w:rPr>
          <w:rFonts w:ascii="宋体" w:eastAsia="宋体" w:hAnsi="宋体" w:cs="宋体"/>
        </w:rPr>
        <w:t>了之前的优惠税率</w:t>
      </w:r>
      <w:r>
        <w:rPr>
          <w:rFonts w:ascii="宋体" w:eastAsia="宋体" w:hAnsi="宋体" w:cs="宋体" w:hint="eastAsia"/>
        </w:rPr>
        <w:t>。</w:t>
      </w:r>
      <w:r w:rsidRPr="009D030E">
        <w:rPr>
          <w:rFonts w:ascii="宋体" w:eastAsia="宋体" w:hAnsi="宋体" w:cs="宋体" w:hint="eastAsia"/>
        </w:rPr>
        <w:t>补充评估报告采用的评估假设与原评估报告采用的评估假设一致。</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5、关键评估参数对比</w:t>
      </w:r>
      <w:r>
        <w:rPr>
          <w:rFonts w:ascii="宋体" w:eastAsia="宋体" w:hAnsi="宋体" w:cs="宋体"/>
        </w:rPr>
        <w:t>情况</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预期</w:t>
      </w:r>
      <w:r>
        <w:rPr>
          <w:rFonts w:ascii="宋体" w:eastAsia="宋体" w:hAnsi="宋体" w:cs="宋体"/>
        </w:rPr>
        <w:t>收益及企业现金流情况</w:t>
      </w:r>
    </w:p>
    <w:p w:rsidR="00F438ED" w:rsidRDefault="00F438ED" w:rsidP="00F438ED">
      <w:pPr>
        <w:pStyle w:val="Default"/>
        <w:spacing w:line="360" w:lineRule="auto"/>
        <w:ind w:firstLineChars="200" w:firstLine="480"/>
        <w:jc w:val="both"/>
        <w:rPr>
          <w:rFonts w:ascii="宋体" w:eastAsia="宋体" w:hAnsi="宋体" w:cs="宋体"/>
        </w:rPr>
      </w:pPr>
      <w:r w:rsidRPr="007D609B">
        <w:rPr>
          <w:rFonts w:ascii="宋体" w:eastAsia="宋体" w:hAnsi="宋体" w:hint="eastAsia"/>
        </w:rPr>
        <w:t>原</w:t>
      </w:r>
      <w:r>
        <w:rPr>
          <w:rFonts w:ascii="宋体" w:eastAsia="宋体" w:hAnsi="宋体" w:hint="eastAsia"/>
        </w:rPr>
        <w:t>评估</w:t>
      </w:r>
      <w:r>
        <w:rPr>
          <w:rFonts w:ascii="宋体" w:eastAsia="宋体" w:hAnsi="宋体"/>
        </w:rPr>
        <w:t>报告</w:t>
      </w:r>
      <w:r>
        <w:rPr>
          <w:rFonts w:ascii="宋体" w:eastAsia="宋体" w:hAnsi="宋体" w:cs="宋体" w:hint="eastAsia"/>
        </w:rPr>
        <w:t>预期</w:t>
      </w:r>
      <w:r>
        <w:rPr>
          <w:rFonts w:ascii="宋体" w:eastAsia="宋体" w:hAnsi="宋体" w:cs="宋体"/>
        </w:rPr>
        <w:t>收益及企业现金流情况</w:t>
      </w:r>
      <w:r>
        <w:rPr>
          <w:rFonts w:ascii="宋体" w:eastAsia="宋体" w:hAnsi="宋体" w:cs="宋体" w:hint="eastAsia"/>
        </w:rPr>
        <w:t>表</w:t>
      </w:r>
      <w:r>
        <w:rPr>
          <w:rFonts w:ascii="宋体" w:eastAsia="宋体" w:hAnsi="宋体" w:cs="宋体"/>
        </w:rPr>
        <w:t>（</w:t>
      </w:r>
      <w:r>
        <w:rPr>
          <w:rFonts w:ascii="宋体" w:eastAsia="宋体" w:hAnsi="宋体" w:cs="宋体" w:hint="eastAsia"/>
        </w:rPr>
        <w:t>评估基准日为2015年5月31日</w:t>
      </w:r>
      <w:r>
        <w:rPr>
          <w:rFonts w:ascii="宋体" w:eastAsia="宋体" w:hAnsi="宋体" w:cs="宋体"/>
        </w:rPr>
        <w:t>）</w:t>
      </w:r>
      <w:r>
        <w:rPr>
          <w:rFonts w:ascii="宋体" w:eastAsia="宋体" w:hAnsi="宋体" w:cs="宋体" w:hint="eastAsia"/>
        </w:rPr>
        <w:t>：</w:t>
      </w:r>
    </w:p>
    <w:p w:rsidR="00F438ED" w:rsidRPr="0069256E" w:rsidRDefault="00F438ED" w:rsidP="00F438ED">
      <w:pPr>
        <w:pStyle w:val="Default"/>
        <w:ind w:firstLineChars="200" w:firstLine="420"/>
        <w:jc w:val="right"/>
        <w:rPr>
          <w:rFonts w:ascii="宋体" w:eastAsia="宋体" w:hAnsi="宋体"/>
          <w:sz w:val="21"/>
          <w:szCs w:val="21"/>
        </w:rPr>
      </w:pPr>
      <w:r w:rsidRPr="0069256E">
        <w:rPr>
          <w:rFonts w:ascii="宋体" w:eastAsia="宋体" w:hAnsi="宋体" w:cs="宋体" w:hint="eastAsia"/>
          <w:sz w:val="21"/>
          <w:szCs w:val="21"/>
        </w:rPr>
        <w:t>单位</w:t>
      </w:r>
      <w:r w:rsidRPr="0069256E">
        <w:rPr>
          <w:rFonts w:ascii="宋体" w:eastAsia="宋体" w:hAnsi="宋体" w:cs="宋体"/>
          <w:sz w:val="21"/>
          <w:szCs w:val="21"/>
        </w:rPr>
        <w:t>：万元</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1026"/>
        <w:gridCol w:w="1026"/>
        <w:gridCol w:w="1026"/>
        <w:gridCol w:w="1116"/>
        <w:gridCol w:w="1116"/>
        <w:gridCol w:w="1116"/>
        <w:gridCol w:w="1116"/>
        <w:gridCol w:w="1116"/>
        <w:gridCol w:w="1116"/>
      </w:tblGrid>
      <w:tr w:rsidR="00F438ED" w:rsidRPr="00990E7B" w:rsidTr="00516EE4">
        <w:trPr>
          <w:trHeight w:val="362"/>
          <w:jc w:val="center"/>
        </w:trPr>
        <w:tc>
          <w:tcPr>
            <w:tcW w:w="733"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项目</w:t>
            </w:r>
          </w:p>
        </w:tc>
        <w:tc>
          <w:tcPr>
            <w:tcW w:w="902" w:type="dxa"/>
            <w:shd w:val="clear" w:color="auto" w:fill="auto"/>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2015年</w:t>
            </w:r>
            <w:r w:rsidRPr="0069256E">
              <w:rPr>
                <w:rFonts w:ascii="宋体" w:eastAsia="宋体" w:hAnsi="宋体" w:cs="宋体"/>
                <w:b/>
                <w:sz w:val="18"/>
                <w:szCs w:val="18"/>
              </w:rPr>
              <w:t>度</w:t>
            </w:r>
          </w:p>
        </w:tc>
        <w:tc>
          <w:tcPr>
            <w:tcW w:w="902" w:type="dxa"/>
            <w:shd w:val="clear" w:color="auto" w:fill="auto"/>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2016年度</w:t>
            </w:r>
          </w:p>
        </w:tc>
        <w:tc>
          <w:tcPr>
            <w:tcW w:w="90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2017年度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2018年度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2019年度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2020年度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2021年度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2022年度</w:t>
            </w:r>
          </w:p>
        </w:tc>
        <w:tc>
          <w:tcPr>
            <w:tcW w:w="98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永续期</w:t>
            </w:r>
          </w:p>
        </w:tc>
      </w:tr>
      <w:tr w:rsidR="00F438ED" w:rsidRPr="00990E7B" w:rsidTr="00516EE4">
        <w:trPr>
          <w:trHeight w:val="362"/>
          <w:jc w:val="center"/>
        </w:trPr>
        <w:tc>
          <w:tcPr>
            <w:tcW w:w="733"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营业</w:t>
            </w:r>
            <w:r w:rsidRPr="0069256E">
              <w:rPr>
                <w:rFonts w:ascii="宋体" w:eastAsia="宋体" w:hAnsi="宋体" w:cs="宋体"/>
                <w:b/>
                <w:sz w:val="18"/>
                <w:szCs w:val="18"/>
              </w:rPr>
              <w:t>收入</w:t>
            </w:r>
          </w:p>
        </w:tc>
        <w:tc>
          <w:tcPr>
            <w:tcW w:w="902"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hint="eastAsia"/>
                <w:sz w:val="18"/>
                <w:szCs w:val="18"/>
              </w:rPr>
              <w:t>55,220.78</w:t>
            </w:r>
          </w:p>
        </w:tc>
        <w:tc>
          <w:tcPr>
            <w:tcW w:w="902"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70,072.95</w:t>
            </w:r>
          </w:p>
        </w:tc>
        <w:tc>
          <w:tcPr>
            <w:tcW w:w="90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96,638.46</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130,156.96</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161,837.08</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120,639.78</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120,639.78</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120,639.78</w:t>
            </w:r>
          </w:p>
        </w:tc>
        <w:tc>
          <w:tcPr>
            <w:tcW w:w="982"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120,639.78</w:t>
            </w:r>
          </w:p>
        </w:tc>
      </w:tr>
      <w:tr w:rsidR="00F438ED" w:rsidRPr="00990E7B" w:rsidTr="00516EE4">
        <w:trPr>
          <w:trHeight w:val="362"/>
          <w:jc w:val="center"/>
        </w:trPr>
        <w:tc>
          <w:tcPr>
            <w:tcW w:w="733"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净利润</w:t>
            </w:r>
          </w:p>
        </w:tc>
        <w:tc>
          <w:tcPr>
            <w:tcW w:w="902"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hint="eastAsia"/>
                <w:sz w:val="18"/>
                <w:szCs w:val="18"/>
              </w:rPr>
              <w:t>10</w:t>
            </w:r>
            <w:r w:rsidRPr="0069256E">
              <w:rPr>
                <w:rFonts w:ascii="宋体" w:eastAsia="宋体" w:hAnsi="宋体" w:cs="宋体"/>
                <w:sz w:val="18"/>
                <w:szCs w:val="18"/>
              </w:rPr>
              <w:t>,</w:t>
            </w:r>
            <w:r w:rsidRPr="0069256E">
              <w:rPr>
                <w:rFonts w:ascii="宋体" w:eastAsia="宋体" w:hAnsi="宋体" w:cs="宋体" w:hint="eastAsia"/>
                <w:sz w:val="18"/>
                <w:szCs w:val="18"/>
              </w:rPr>
              <w:t>131</w:t>
            </w:r>
            <w:r w:rsidRPr="0069256E">
              <w:rPr>
                <w:rFonts w:ascii="宋体" w:eastAsia="宋体" w:hAnsi="宋体" w:cs="宋体"/>
                <w:sz w:val="18"/>
                <w:szCs w:val="18"/>
              </w:rPr>
              <w:t>.55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14,233.74</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17,778.30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25,794.50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33,517.96</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32,558.04</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34,770.53</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37,318.24</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37,318.24</w:t>
            </w:r>
          </w:p>
        </w:tc>
      </w:tr>
      <w:tr w:rsidR="00F438ED" w:rsidRPr="00990E7B" w:rsidTr="00516EE4">
        <w:trPr>
          <w:trHeight w:val="362"/>
          <w:jc w:val="center"/>
        </w:trPr>
        <w:tc>
          <w:tcPr>
            <w:tcW w:w="733"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净现金</w:t>
            </w:r>
            <w:r w:rsidRPr="0069256E">
              <w:rPr>
                <w:rFonts w:ascii="宋体" w:eastAsia="宋体" w:hAnsi="宋体" w:cs="宋体"/>
                <w:b/>
                <w:sz w:val="18"/>
                <w:szCs w:val="18"/>
              </w:rPr>
              <w:t>流量</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w:t>
            </w:r>
          </w:p>
        </w:tc>
        <w:tc>
          <w:tcPr>
            <w:tcW w:w="902" w:type="dxa"/>
            <w:tcBorders>
              <w:top w:val="single" w:sz="4" w:space="0" w:color="auto"/>
              <w:left w:val="nil"/>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1,196.69</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2,633.29</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2,773.17</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2,519.60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-5,342.16</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-0.00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0.00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46,112.46</w:t>
            </w:r>
          </w:p>
        </w:tc>
      </w:tr>
    </w:tbl>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hint="eastAsia"/>
        </w:rPr>
        <w:t>补充评估</w:t>
      </w:r>
      <w:r>
        <w:rPr>
          <w:rFonts w:ascii="宋体" w:eastAsia="宋体" w:hAnsi="宋体"/>
        </w:rPr>
        <w:t>报告</w:t>
      </w:r>
      <w:r>
        <w:rPr>
          <w:rFonts w:ascii="宋体" w:eastAsia="宋体" w:hAnsi="宋体" w:cs="宋体" w:hint="eastAsia"/>
        </w:rPr>
        <w:t>预期</w:t>
      </w:r>
      <w:r>
        <w:rPr>
          <w:rFonts w:ascii="宋体" w:eastAsia="宋体" w:hAnsi="宋体" w:cs="宋体"/>
        </w:rPr>
        <w:t>收益及企业现金流情况</w:t>
      </w:r>
      <w:r>
        <w:rPr>
          <w:rFonts w:ascii="宋体" w:eastAsia="宋体" w:hAnsi="宋体" w:cs="宋体" w:hint="eastAsia"/>
        </w:rPr>
        <w:t>表</w:t>
      </w:r>
      <w:r>
        <w:rPr>
          <w:rFonts w:ascii="宋体" w:eastAsia="宋体" w:hAnsi="宋体" w:cs="宋体"/>
        </w:rPr>
        <w:t>（</w:t>
      </w:r>
      <w:r>
        <w:rPr>
          <w:rFonts w:ascii="宋体" w:eastAsia="宋体" w:hAnsi="宋体" w:cs="宋体" w:hint="eastAsia"/>
        </w:rPr>
        <w:t>评估基准日为2015年</w:t>
      </w:r>
      <w:r>
        <w:rPr>
          <w:rFonts w:ascii="宋体" w:eastAsia="宋体" w:hAnsi="宋体" w:cs="宋体"/>
        </w:rPr>
        <w:t>12</w:t>
      </w:r>
      <w:r>
        <w:rPr>
          <w:rFonts w:ascii="宋体" w:eastAsia="宋体" w:hAnsi="宋体" w:cs="宋体" w:hint="eastAsia"/>
        </w:rPr>
        <w:t>月31日</w:t>
      </w:r>
      <w:r>
        <w:rPr>
          <w:rFonts w:ascii="宋体" w:eastAsia="宋体" w:hAnsi="宋体" w:cs="宋体"/>
        </w:rPr>
        <w:t>）</w:t>
      </w:r>
      <w:r>
        <w:rPr>
          <w:rFonts w:ascii="宋体" w:eastAsia="宋体" w:hAnsi="宋体" w:cs="宋体" w:hint="eastAsia"/>
        </w:rPr>
        <w:t>：</w:t>
      </w:r>
    </w:p>
    <w:p w:rsidR="00F438ED" w:rsidRPr="0069256E" w:rsidRDefault="00F438ED" w:rsidP="00F438ED">
      <w:pPr>
        <w:pStyle w:val="Default"/>
        <w:ind w:firstLineChars="200" w:firstLine="420"/>
        <w:jc w:val="right"/>
        <w:rPr>
          <w:rFonts w:ascii="宋体" w:eastAsia="宋体" w:hAnsi="宋体"/>
          <w:sz w:val="21"/>
          <w:szCs w:val="21"/>
        </w:rPr>
      </w:pPr>
      <w:r w:rsidRPr="0069256E">
        <w:rPr>
          <w:rFonts w:ascii="宋体" w:eastAsia="宋体" w:hAnsi="宋体" w:hint="eastAsia"/>
          <w:sz w:val="21"/>
          <w:szCs w:val="21"/>
        </w:rPr>
        <w:t>单位</w:t>
      </w:r>
      <w:r w:rsidRPr="0069256E">
        <w:rPr>
          <w:rFonts w:ascii="宋体" w:eastAsia="宋体" w:hAnsi="宋体"/>
          <w:sz w:val="21"/>
          <w:szCs w:val="21"/>
        </w:rPr>
        <w:t>：万元</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026"/>
        <w:gridCol w:w="1026"/>
        <w:gridCol w:w="1026"/>
        <w:gridCol w:w="1116"/>
        <w:gridCol w:w="1116"/>
        <w:gridCol w:w="1116"/>
        <w:gridCol w:w="1116"/>
        <w:gridCol w:w="1116"/>
        <w:gridCol w:w="1116"/>
      </w:tblGrid>
      <w:tr w:rsidR="00F438ED" w:rsidRPr="00990E7B" w:rsidTr="00516EE4">
        <w:trPr>
          <w:trHeight w:val="286"/>
          <w:jc w:val="center"/>
        </w:trPr>
        <w:tc>
          <w:tcPr>
            <w:tcW w:w="67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项目</w:t>
            </w:r>
          </w:p>
        </w:tc>
        <w:tc>
          <w:tcPr>
            <w:tcW w:w="1026" w:type="dxa"/>
            <w:shd w:val="clear" w:color="auto" w:fill="auto"/>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2015年</w:t>
            </w:r>
            <w:r w:rsidRPr="0069256E">
              <w:rPr>
                <w:rFonts w:ascii="宋体" w:eastAsia="宋体" w:hAnsi="宋体" w:cs="宋体"/>
                <w:b/>
                <w:sz w:val="18"/>
                <w:szCs w:val="18"/>
              </w:rPr>
              <w:t>度</w:t>
            </w:r>
          </w:p>
        </w:tc>
        <w:tc>
          <w:tcPr>
            <w:tcW w:w="1026" w:type="dxa"/>
            <w:shd w:val="clear" w:color="auto" w:fill="auto"/>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2016年度</w:t>
            </w:r>
          </w:p>
        </w:tc>
        <w:tc>
          <w:tcPr>
            <w:tcW w:w="102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2017年度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2018年度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2019年度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2020年度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b/>
                <w:sz w:val="18"/>
                <w:szCs w:val="18"/>
              </w:rPr>
              <w:t>2021年度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2022年度</w:t>
            </w:r>
          </w:p>
        </w:tc>
        <w:tc>
          <w:tcPr>
            <w:tcW w:w="1116"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永续期</w:t>
            </w:r>
          </w:p>
        </w:tc>
      </w:tr>
      <w:tr w:rsidR="00F438ED" w:rsidRPr="00990E7B" w:rsidTr="00516EE4">
        <w:trPr>
          <w:trHeight w:val="286"/>
          <w:jc w:val="center"/>
        </w:trPr>
        <w:tc>
          <w:tcPr>
            <w:tcW w:w="67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营业</w:t>
            </w:r>
            <w:r w:rsidRPr="0069256E">
              <w:rPr>
                <w:rFonts w:ascii="宋体" w:eastAsia="宋体" w:hAnsi="宋体" w:cs="宋体"/>
                <w:b/>
                <w:sz w:val="18"/>
                <w:szCs w:val="18"/>
              </w:rPr>
              <w:t>收入</w:t>
            </w:r>
          </w:p>
        </w:tc>
        <w:tc>
          <w:tcPr>
            <w:tcW w:w="1026"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50,395.31 </w:t>
            </w:r>
          </w:p>
        </w:tc>
        <w:tc>
          <w:tcPr>
            <w:tcW w:w="1026"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68,807.24 </w:t>
            </w:r>
          </w:p>
        </w:tc>
        <w:tc>
          <w:tcPr>
            <w:tcW w:w="102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87,173.52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107,908.15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129,127.99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102,044.24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102,044.24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102,044.24 </w:t>
            </w:r>
          </w:p>
        </w:tc>
        <w:tc>
          <w:tcPr>
            <w:tcW w:w="1116" w:type="dxa"/>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102,044.24 </w:t>
            </w:r>
          </w:p>
        </w:tc>
      </w:tr>
      <w:tr w:rsidR="00F438ED" w:rsidRPr="00990E7B" w:rsidTr="00516EE4">
        <w:trPr>
          <w:trHeight w:val="286"/>
          <w:jc w:val="center"/>
        </w:trPr>
        <w:tc>
          <w:tcPr>
            <w:tcW w:w="67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净利润</w:t>
            </w:r>
          </w:p>
        </w:tc>
        <w:tc>
          <w:tcPr>
            <w:tcW w:w="1026" w:type="dxa"/>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10,213.68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14,268.19 </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18,412.53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24,682.61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31,066.32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30,388.71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30,222.41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30,222.41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30,222.41 </w:t>
            </w:r>
          </w:p>
        </w:tc>
      </w:tr>
      <w:tr w:rsidR="00F438ED" w:rsidRPr="00990E7B" w:rsidTr="00516EE4">
        <w:trPr>
          <w:trHeight w:val="286"/>
          <w:jc w:val="center"/>
        </w:trPr>
        <w:tc>
          <w:tcPr>
            <w:tcW w:w="672" w:type="dxa"/>
            <w:shd w:val="clear" w:color="auto" w:fill="auto"/>
            <w:noWrap/>
            <w:vAlign w:val="center"/>
          </w:tcPr>
          <w:p w:rsidR="00F438ED" w:rsidRPr="0069256E" w:rsidRDefault="00F438ED" w:rsidP="00516EE4">
            <w:pPr>
              <w:jc w:val="center"/>
              <w:rPr>
                <w:rFonts w:ascii="宋体" w:eastAsia="宋体" w:hAnsi="宋体" w:cs="宋体"/>
                <w:b/>
                <w:sz w:val="18"/>
                <w:szCs w:val="18"/>
              </w:rPr>
            </w:pPr>
            <w:r w:rsidRPr="0069256E">
              <w:rPr>
                <w:rFonts w:ascii="宋体" w:eastAsia="宋体" w:hAnsi="宋体" w:cs="宋体" w:hint="eastAsia"/>
                <w:b/>
                <w:sz w:val="18"/>
                <w:szCs w:val="18"/>
              </w:rPr>
              <w:t>净现金</w:t>
            </w:r>
            <w:r w:rsidRPr="0069256E">
              <w:rPr>
                <w:rFonts w:ascii="宋体" w:eastAsia="宋体" w:hAnsi="宋体" w:cs="宋体"/>
                <w:b/>
                <w:sz w:val="18"/>
                <w:szCs w:val="18"/>
              </w:rPr>
              <w:t>流量</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hint="eastAsia"/>
                <w:sz w:val="18"/>
                <w:szCs w:val="18"/>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-339.55</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4,321.53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2,201.99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2,226.16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-350.01</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37,373.16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37,373.16 </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438ED" w:rsidRPr="0069256E" w:rsidRDefault="00F438ED" w:rsidP="00516EE4">
            <w:pPr>
              <w:jc w:val="center"/>
              <w:rPr>
                <w:rFonts w:ascii="宋体" w:eastAsia="宋体" w:hAnsi="宋体" w:cs="宋体"/>
                <w:sz w:val="18"/>
                <w:szCs w:val="18"/>
              </w:rPr>
            </w:pPr>
            <w:r w:rsidRPr="0069256E">
              <w:rPr>
                <w:rFonts w:ascii="宋体" w:eastAsia="宋体" w:hAnsi="宋体" w:cs="宋体"/>
                <w:sz w:val="18"/>
                <w:szCs w:val="18"/>
              </w:rPr>
              <w:t xml:space="preserve">37,373.16 </w:t>
            </w:r>
          </w:p>
        </w:tc>
      </w:tr>
    </w:tbl>
    <w:p w:rsidR="00F438ED" w:rsidRDefault="00F438ED" w:rsidP="00F438ED">
      <w:pPr>
        <w:pStyle w:val="Default"/>
        <w:spacing w:line="360" w:lineRule="auto"/>
        <w:ind w:firstLineChars="200" w:firstLine="480"/>
        <w:jc w:val="both"/>
        <w:rPr>
          <w:rFonts w:ascii="宋体" w:eastAsia="宋体" w:hAnsi="宋体" w:cs="宋体"/>
        </w:rPr>
      </w:pPr>
      <w:r w:rsidRPr="00CC0413">
        <w:rPr>
          <w:rFonts w:ascii="宋体" w:eastAsia="宋体" w:hAnsi="宋体" w:cs="宋体" w:hint="eastAsia"/>
        </w:rPr>
        <w:t>补充评估报告中</w:t>
      </w:r>
      <w:r>
        <w:rPr>
          <w:rFonts w:ascii="宋体" w:eastAsia="宋体" w:hAnsi="宋体" w:cs="宋体" w:hint="eastAsia"/>
        </w:rPr>
        <w:t>嘉诚环保</w:t>
      </w:r>
      <w:r>
        <w:rPr>
          <w:rFonts w:ascii="宋体" w:eastAsia="宋体" w:hAnsi="宋体" w:cs="宋体"/>
        </w:rPr>
        <w:t>工程有限公司</w:t>
      </w:r>
      <w:r w:rsidRPr="00CC0413">
        <w:rPr>
          <w:rFonts w:ascii="宋体" w:eastAsia="宋体" w:hAnsi="宋体" w:cs="宋体" w:hint="eastAsia"/>
        </w:rPr>
        <w:t>营业收入、净利润及</w:t>
      </w:r>
      <w:r>
        <w:rPr>
          <w:rFonts w:ascii="宋体" w:eastAsia="宋体" w:hAnsi="宋体" w:cs="宋体" w:hint="eastAsia"/>
        </w:rPr>
        <w:t>净</w:t>
      </w:r>
      <w:r w:rsidRPr="00CC0413">
        <w:rPr>
          <w:rFonts w:ascii="宋体" w:eastAsia="宋体" w:hAnsi="宋体" w:cs="宋体" w:hint="eastAsia"/>
        </w:rPr>
        <w:t>现金流量与原评估报告有所差异，系根据</w:t>
      </w:r>
      <w:r>
        <w:rPr>
          <w:rFonts w:ascii="宋体" w:eastAsia="宋体" w:hAnsi="宋体" w:cs="宋体" w:hint="eastAsia"/>
        </w:rPr>
        <w:t>嘉诚环保</w:t>
      </w:r>
      <w:r>
        <w:rPr>
          <w:rFonts w:ascii="宋体" w:eastAsia="宋体" w:hAnsi="宋体" w:cs="宋体"/>
        </w:rPr>
        <w:t>工程有限公司</w:t>
      </w:r>
      <w:r w:rsidRPr="00CC0413">
        <w:rPr>
          <w:rFonts w:ascii="宋体" w:eastAsia="宋体" w:hAnsi="宋体" w:cs="宋体" w:hint="eastAsia"/>
        </w:rPr>
        <w:t>截至</w:t>
      </w:r>
      <w:r w:rsidRPr="00CC0413">
        <w:rPr>
          <w:rFonts w:ascii="宋体" w:eastAsia="宋体" w:hAnsi="宋体" w:cs="宋体"/>
        </w:rPr>
        <w:t>2015</w:t>
      </w:r>
      <w:r w:rsidRPr="00CC0413">
        <w:rPr>
          <w:rFonts w:ascii="宋体" w:eastAsia="宋体" w:hAnsi="宋体" w:cs="宋体" w:hint="eastAsia"/>
        </w:rPr>
        <w:t>年</w:t>
      </w:r>
      <w:r>
        <w:rPr>
          <w:rFonts w:ascii="宋体" w:eastAsia="宋体" w:hAnsi="宋体" w:cs="宋体"/>
        </w:rPr>
        <w:t>12</w:t>
      </w:r>
      <w:r w:rsidRPr="00CC0413">
        <w:rPr>
          <w:rFonts w:ascii="宋体" w:eastAsia="宋体" w:hAnsi="宋体" w:cs="宋体" w:hint="eastAsia"/>
        </w:rPr>
        <w:t>月</w:t>
      </w:r>
      <w:r w:rsidRPr="00CC0413">
        <w:rPr>
          <w:rFonts w:ascii="宋体" w:eastAsia="宋体" w:hAnsi="宋体" w:cs="宋体"/>
        </w:rPr>
        <w:t>31</w:t>
      </w:r>
      <w:r w:rsidRPr="00CC0413">
        <w:rPr>
          <w:rFonts w:ascii="宋体" w:eastAsia="宋体" w:hAnsi="宋体" w:cs="宋体" w:hint="eastAsia"/>
        </w:rPr>
        <w:t>日实际经营状况</w:t>
      </w:r>
      <w:r>
        <w:rPr>
          <w:rFonts w:ascii="宋体" w:eastAsia="宋体" w:hAnsi="宋体" w:cs="宋体" w:hint="eastAsia"/>
        </w:rPr>
        <w:t>、</w:t>
      </w:r>
      <w:r>
        <w:rPr>
          <w:rFonts w:ascii="宋体" w:eastAsia="宋体" w:hAnsi="宋体" w:cs="宋体"/>
        </w:rPr>
        <w:t>投中标情况、在手合同</w:t>
      </w:r>
      <w:r>
        <w:rPr>
          <w:rFonts w:ascii="宋体" w:eastAsia="宋体" w:hAnsi="宋体" w:cs="宋体" w:hint="eastAsia"/>
        </w:rPr>
        <w:t>订单</w:t>
      </w:r>
      <w:r>
        <w:rPr>
          <w:rFonts w:ascii="宋体" w:eastAsia="宋体" w:hAnsi="宋体" w:cs="宋体"/>
        </w:rPr>
        <w:t>情况</w:t>
      </w:r>
      <w:r w:rsidRPr="00CC0413">
        <w:rPr>
          <w:rFonts w:ascii="宋体" w:eastAsia="宋体" w:hAnsi="宋体" w:cs="宋体" w:hint="eastAsia"/>
        </w:rPr>
        <w:t>等进行的最新预测，与</w:t>
      </w:r>
      <w:r>
        <w:rPr>
          <w:rFonts w:ascii="宋体" w:eastAsia="宋体" w:hAnsi="宋体" w:cs="宋体" w:hint="eastAsia"/>
        </w:rPr>
        <w:t>其</w:t>
      </w:r>
      <w:r w:rsidRPr="00CC0413">
        <w:rPr>
          <w:rFonts w:ascii="宋体" w:eastAsia="宋体" w:hAnsi="宋体" w:cs="宋体" w:hint="eastAsia"/>
        </w:rPr>
        <w:t>实际经营情况相</w:t>
      </w:r>
      <w:r w:rsidRPr="00CC0413">
        <w:rPr>
          <w:rFonts w:ascii="宋体" w:eastAsia="宋体" w:hAnsi="宋体" w:cs="宋体" w:hint="eastAsia"/>
        </w:rPr>
        <w:lastRenderedPageBreak/>
        <w:t>符。</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rPr>
        <w:t>）</w:t>
      </w:r>
      <w:r>
        <w:rPr>
          <w:rFonts w:ascii="宋体" w:eastAsia="宋体" w:hAnsi="宋体" w:cs="宋体" w:hint="eastAsia"/>
        </w:rPr>
        <w:t>折现率</w:t>
      </w:r>
      <w:r>
        <w:rPr>
          <w:rFonts w:ascii="宋体" w:eastAsia="宋体" w:hAnsi="宋体" w:cs="宋体"/>
        </w:rPr>
        <w:t>情况</w:t>
      </w:r>
    </w:p>
    <w:p w:rsidR="00F438ED" w:rsidRDefault="00F438ED" w:rsidP="00F438ED">
      <w:pPr>
        <w:pStyle w:val="Default"/>
        <w:spacing w:line="360" w:lineRule="auto"/>
        <w:ind w:firstLineChars="200" w:firstLine="480"/>
        <w:jc w:val="both"/>
        <w:rPr>
          <w:rFonts w:ascii="宋体" w:eastAsia="宋体" w:hAnsi="宋体" w:cs="宋体"/>
        </w:rPr>
      </w:pPr>
      <w:r w:rsidRPr="007D609B">
        <w:rPr>
          <w:rFonts w:ascii="宋体" w:eastAsia="宋体" w:hAnsi="宋体" w:hint="eastAsia"/>
        </w:rPr>
        <w:t>原</w:t>
      </w:r>
      <w:r>
        <w:rPr>
          <w:rFonts w:ascii="宋体" w:eastAsia="宋体" w:hAnsi="宋体" w:hint="eastAsia"/>
        </w:rPr>
        <w:t>评估</w:t>
      </w:r>
      <w:r>
        <w:rPr>
          <w:rFonts w:ascii="宋体" w:eastAsia="宋体" w:hAnsi="宋体"/>
        </w:rPr>
        <w:t>报告</w:t>
      </w:r>
      <w:r>
        <w:rPr>
          <w:rFonts w:ascii="宋体" w:eastAsia="宋体" w:hAnsi="宋体" w:cs="宋体" w:hint="eastAsia"/>
        </w:rPr>
        <w:t>折现率</w:t>
      </w:r>
      <w:r>
        <w:rPr>
          <w:rFonts w:ascii="宋体" w:eastAsia="宋体" w:hAnsi="宋体" w:cs="宋体"/>
        </w:rPr>
        <w:t>情况</w:t>
      </w:r>
      <w:r>
        <w:rPr>
          <w:rFonts w:ascii="宋体" w:eastAsia="宋体" w:hAnsi="宋体" w:cs="宋体" w:hint="eastAsia"/>
        </w:rPr>
        <w:t>表</w:t>
      </w:r>
      <w:r>
        <w:rPr>
          <w:rFonts w:ascii="宋体" w:eastAsia="宋体" w:hAnsi="宋体" w:cs="宋体"/>
        </w:rPr>
        <w:t>（</w:t>
      </w:r>
      <w:r>
        <w:rPr>
          <w:rFonts w:ascii="宋体" w:eastAsia="宋体" w:hAnsi="宋体" w:cs="宋体" w:hint="eastAsia"/>
        </w:rPr>
        <w:t>评估基准日为2015年5月31日</w:t>
      </w:r>
      <w:r>
        <w:rPr>
          <w:rFonts w:ascii="宋体" w:eastAsia="宋体" w:hAnsi="宋体" w:cs="宋体"/>
        </w:rPr>
        <w:t>）</w:t>
      </w:r>
      <w:r>
        <w:rPr>
          <w:rFonts w:ascii="宋体" w:eastAsia="宋体" w:hAnsi="宋体" w:cs="宋体" w:hint="eastAsia"/>
        </w:rPr>
        <w:t>：</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978"/>
        <w:gridCol w:w="978"/>
        <w:gridCol w:w="978"/>
        <w:gridCol w:w="978"/>
        <w:gridCol w:w="978"/>
        <w:gridCol w:w="978"/>
        <w:gridCol w:w="978"/>
        <w:gridCol w:w="978"/>
      </w:tblGrid>
      <w:tr w:rsidR="00F438ED" w:rsidRPr="00990E7B" w:rsidTr="00516EE4">
        <w:trPr>
          <w:trHeight w:val="380"/>
          <w:jc w:val="center"/>
        </w:trPr>
        <w:tc>
          <w:tcPr>
            <w:tcW w:w="978" w:type="dxa"/>
            <w:vAlign w:val="center"/>
          </w:tcPr>
          <w:p w:rsidR="00F438ED" w:rsidRPr="00990E7B" w:rsidRDefault="00F438ED" w:rsidP="00516EE4">
            <w:pPr>
              <w:pStyle w:val="Default"/>
              <w:jc w:val="center"/>
              <w:rPr>
                <w:rFonts w:ascii="宋体" w:eastAsia="宋体" w:hAnsi="宋体" w:cs="宋体"/>
                <w:b/>
                <w:sz w:val="18"/>
                <w:szCs w:val="18"/>
              </w:rPr>
            </w:pP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2016年</w:t>
            </w:r>
            <w:r w:rsidRPr="00990E7B">
              <w:rPr>
                <w:rFonts w:ascii="宋体" w:eastAsia="宋体" w:hAnsi="宋体" w:cs="宋体"/>
                <w:b/>
                <w:sz w:val="18"/>
                <w:szCs w:val="18"/>
              </w:rPr>
              <w:t>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2017年</w:t>
            </w:r>
            <w:r w:rsidRPr="00990E7B">
              <w:rPr>
                <w:rFonts w:ascii="宋体" w:eastAsia="宋体" w:hAnsi="宋体" w:cs="宋体"/>
                <w:b/>
                <w:sz w:val="18"/>
                <w:szCs w:val="18"/>
              </w:rPr>
              <w:t>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2018年度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2019年</w:t>
            </w:r>
            <w:r w:rsidRPr="00990E7B">
              <w:rPr>
                <w:rFonts w:ascii="宋体" w:eastAsia="宋体" w:hAnsi="宋体" w:cs="宋体"/>
                <w:b/>
                <w:sz w:val="18"/>
                <w:szCs w:val="18"/>
              </w:rPr>
              <w:t>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2020年度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2021年</w:t>
            </w:r>
            <w:r w:rsidRPr="00990E7B">
              <w:rPr>
                <w:rFonts w:ascii="宋体" w:eastAsia="宋体" w:hAnsi="宋体" w:cs="宋体"/>
                <w:b/>
                <w:sz w:val="18"/>
                <w:szCs w:val="18"/>
              </w:rPr>
              <w:t>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2022年</w:t>
            </w:r>
            <w:r w:rsidRPr="00990E7B">
              <w:rPr>
                <w:rFonts w:ascii="宋体" w:eastAsia="宋体" w:hAnsi="宋体" w:cs="宋体"/>
                <w:b/>
                <w:sz w:val="18"/>
                <w:szCs w:val="18"/>
              </w:rPr>
              <w:t>度</w:t>
            </w:r>
          </w:p>
        </w:tc>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永续期</w:t>
            </w:r>
          </w:p>
        </w:tc>
      </w:tr>
      <w:tr w:rsidR="00F438ED" w:rsidRPr="00990E7B" w:rsidTr="00516EE4">
        <w:trPr>
          <w:trHeight w:val="397"/>
          <w:jc w:val="center"/>
        </w:trPr>
        <w:tc>
          <w:tcPr>
            <w:tcW w:w="978"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折现率</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13.25</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14.36</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15.65</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16.83</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15.21</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13.71</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12.13</w:t>
            </w:r>
            <w:r w:rsidRPr="00990E7B">
              <w:rPr>
                <w:rFonts w:ascii="宋体" w:eastAsia="宋体" w:hAnsi="宋体" w:cs="宋体"/>
                <w:sz w:val="18"/>
                <w:szCs w:val="18"/>
              </w:rPr>
              <w:t>%</w:t>
            </w:r>
          </w:p>
        </w:tc>
        <w:tc>
          <w:tcPr>
            <w:tcW w:w="978"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12.13</w:t>
            </w:r>
            <w:r w:rsidRPr="00990E7B">
              <w:rPr>
                <w:rFonts w:ascii="宋体" w:eastAsia="宋体" w:hAnsi="宋体" w:cs="宋体"/>
                <w:sz w:val="18"/>
                <w:szCs w:val="18"/>
              </w:rPr>
              <w:t>%</w:t>
            </w:r>
          </w:p>
        </w:tc>
      </w:tr>
    </w:tbl>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hint="eastAsia"/>
        </w:rPr>
        <w:t>补充评估</w:t>
      </w:r>
      <w:r>
        <w:rPr>
          <w:rFonts w:ascii="宋体" w:eastAsia="宋体" w:hAnsi="宋体"/>
        </w:rPr>
        <w:t>报告</w:t>
      </w:r>
      <w:r>
        <w:rPr>
          <w:rFonts w:ascii="宋体" w:eastAsia="宋体" w:hAnsi="宋体" w:cs="宋体" w:hint="eastAsia"/>
        </w:rPr>
        <w:t>折现率</w:t>
      </w:r>
      <w:r>
        <w:rPr>
          <w:rFonts w:ascii="宋体" w:eastAsia="宋体" w:hAnsi="宋体" w:cs="宋体"/>
        </w:rPr>
        <w:t>情况</w:t>
      </w:r>
      <w:r>
        <w:rPr>
          <w:rFonts w:ascii="宋体" w:eastAsia="宋体" w:hAnsi="宋体" w:cs="宋体" w:hint="eastAsia"/>
        </w:rPr>
        <w:t>表</w:t>
      </w:r>
      <w:r>
        <w:rPr>
          <w:rFonts w:ascii="宋体" w:eastAsia="宋体" w:hAnsi="宋体" w:cs="宋体"/>
        </w:rPr>
        <w:t>（</w:t>
      </w:r>
      <w:r>
        <w:rPr>
          <w:rFonts w:ascii="宋体" w:eastAsia="宋体" w:hAnsi="宋体" w:cs="宋体" w:hint="eastAsia"/>
        </w:rPr>
        <w:t>评估基准日为2015年</w:t>
      </w:r>
      <w:r>
        <w:rPr>
          <w:rFonts w:ascii="宋体" w:eastAsia="宋体" w:hAnsi="宋体" w:cs="宋体"/>
        </w:rPr>
        <w:t>12</w:t>
      </w:r>
      <w:r>
        <w:rPr>
          <w:rFonts w:ascii="宋体" w:eastAsia="宋体" w:hAnsi="宋体" w:cs="宋体" w:hint="eastAsia"/>
        </w:rPr>
        <w:t>月31日</w:t>
      </w:r>
      <w:r>
        <w:rPr>
          <w:rFonts w:ascii="宋体" w:eastAsia="宋体" w:hAnsi="宋体" w:cs="宋体"/>
        </w:rPr>
        <w:t>）</w:t>
      </w:r>
      <w:r>
        <w:rPr>
          <w:rFonts w:ascii="宋体" w:eastAsia="宋体" w:hAnsi="宋体" w:cs="宋体" w:hint="eastAsia"/>
        </w:rPr>
        <w:t>：</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979"/>
        <w:gridCol w:w="979"/>
        <w:gridCol w:w="979"/>
        <w:gridCol w:w="979"/>
        <w:gridCol w:w="979"/>
        <w:gridCol w:w="979"/>
        <w:gridCol w:w="979"/>
        <w:gridCol w:w="979"/>
      </w:tblGrid>
      <w:tr w:rsidR="00F438ED" w:rsidRPr="00990E7B" w:rsidTr="00516EE4">
        <w:trPr>
          <w:trHeight w:val="452"/>
          <w:jc w:val="center"/>
        </w:trPr>
        <w:tc>
          <w:tcPr>
            <w:tcW w:w="979" w:type="dxa"/>
            <w:vAlign w:val="center"/>
          </w:tcPr>
          <w:p w:rsidR="00F438ED" w:rsidRPr="00990E7B" w:rsidRDefault="00F438ED" w:rsidP="00516EE4">
            <w:pPr>
              <w:pStyle w:val="Default"/>
              <w:jc w:val="center"/>
              <w:rPr>
                <w:rFonts w:ascii="宋体" w:eastAsia="宋体" w:hAnsi="宋体" w:cs="宋体"/>
                <w:b/>
                <w:sz w:val="18"/>
                <w:szCs w:val="18"/>
              </w:rPr>
            </w:pP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2016年</w:t>
            </w:r>
            <w:r w:rsidRPr="00990E7B">
              <w:rPr>
                <w:rFonts w:ascii="宋体" w:eastAsia="宋体" w:hAnsi="宋体" w:cs="宋体"/>
                <w:b/>
                <w:sz w:val="18"/>
                <w:szCs w:val="18"/>
              </w:rPr>
              <w:t>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2017年</w:t>
            </w:r>
            <w:r w:rsidRPr="00990E7B">
              <w:rPr>
                <w:rFonts w:ascii="宋体" w:eastAsia="宋体" w:hAnsi="宋体" w:cs="宋体"/>
                <w:b/>
                <w:sz w:val="18"/>
                <w:szCs w:val="18"/>
              </w:rPr>
              <w:t>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2018年度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2019年</w:t>
            </w:r>
            <w:r w:rsidRPr="00990E7B">
              <w:rPr>
                <w:rFonts w:ascii="宋体" w:eastAsia="宋体" w:hAnsi="宋体" w:cs="宋体"/>
                <w:b/>
                <w:sz w:val="18"/>
                <w:szCs w:val="18"/>
              </w:rPr>
              <w:t>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2020年度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2021年</w:t>
            </w:r>
            <w:r w:rsidRPr="00990E7B">
              <w:rPr>
                <w:rFonts w:ascii="宋体" w:eastAsia="宋体" w:hAnsi="宋体" w:cs="宋体"/>
                <w:b/>
                <w:sz w:val="18"/>
                <w:szCs w:val="18"/>
              </w:rPr>
              <w:t>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2022年</w:t>
            </w:r>
            <w:r w:rsidRPr="00990E7B">
              <w:rPr>
                <w:rFonts w:ascii="宋体" w:eastAsia="宋体" w:hAnsi="宋体" w:cs="宋体"/>
                <w:b/>
                <w:sz w:val="18"/>
                <w:szCs w:val="18"/>
              </w:rPr>
              <w:t>度</w:t>
            </w:r>
          </w:p>
        </w:tc>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永续期</w:t>
            </w:r>
          </w:p>
        </w:tc>
      </w:tr>
      <w:tr w:rsidR="00F438ED" w:rsidRPr="00990E7B" w:rsidTr="00516EE4">
        <w:trPr>
          <w:trHeight w:val="471"/>
          <w:jc w:val="center"/>
        </w:trPr>
        <w:tc>
          <w:tcPr>
            <w:tcW w:w="979"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折现率</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13.</w:t>
            </w:r>
            <w:r w:rsidRPr="00990E7B">
              <w:rPr>
                <w:rFonts w:ascii="宋体" w:eastAsia="宋体" w:hAnsi="宋体" w:cs="宋体"/>
                <w:sz w:val="18"/>
                <w:szCs w:val="18"/>
              </w:rPr>
              <w:t>43%</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4.07%</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4</w:t>
            </w:r>
            <w:r w:rsidRPr="00990E7B">
              <w:rPr>
                <w:rFonts w:ascii="宋体" w:eastAsia="宋体" w:hAnsi="宋体" w:cs="宋体" w:hint="eastAsia"/>
                <w:sz w:val="18"/>
                <w:szCs w:val="18"/>
              </w:rPr>
              <w:t>.</w:t>
            </w:r>
            <w:r w:rsidRPr="00990E7B">
              <w:rPr>
                <w:rFonts w:ascii="宋体" w:eastAsia="宋体" w:hAnsi="宋体" w:cs="宋体"/>
                <w:sz w:val="18"/>
                <w:szCs w:val="18"/>
              </w:rPr>
              <w:t>48%</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4</w:t>
            </w:r>
            <w:r w:rsidRPr="00990E7B">
              <w:rPr>
                <w:rFonts w:ascii="宋体" w:eastAsia="宋体" w:hAnsi="宋体" w:cs="宋体" w:hint="eastAsia"/>
                <w:sz w:val="18"/>
                <w:szCs w:val="18"/>
              </w:rPr>
              <w:t>.</w:t>
            </w:r>
            <w:r w:rsidRPr="00990E7B">
              <w:rPr>
                <w:rFonts w:ascii="宋体" w:eastAsia="宋体" w:hAnsi="宋体" w:cs="宋体"/>
                <w:sz w:val="18"/>
                <w:szCs w:val="18"/>
              </w:rPr>
              <w:t>91%</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3</w:t>
            </w:r>
            <w:r w:rsidRPr="00990E7B">
              <w:rPr>
                <w:rFonts w:ascii="宋体" w:eastAsia="宋体" w:hAnsi="宋体" w:cs="宋体" w:hint="eastAsia"/>
                <w:sz w:val="18"/>
                <w:szCs w:val="18"/>
              </w:rPr>
              <w:t>.</w:t>
            </w:r>
            <w:r w:rsidRPr="00990E7B">
              <w:rPr>
                <w:rFonts w:ascii="宋体" w:eastAsia="宋体" w:hAnsi="宋体" w:cs="宋体"/>
                <w:sz w:val="18"/>
                <w:szCs w:val="18"/>
              </w:rPr>
              <w:t>66%</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3</w:t>
            </w:r>
            <w:r w:rsidRPr="00990E7B">
              <w:rPr>
                <w:rFonts w:ascii="宋体" w:eastAsia="宋体" w:hAnsi="宋体" w:cs="宋体" w:hint="eastAsia"/>
                <w:sz w:val="18"/>
                <w:szCs w:val="18"/>
              </w:rPr>
              <w:t>.</w:t>
            </w:r>
            <w:r w:rsidRPr="00990E7B">
              <w:rPr>
                <w:rFonts w:ascii="宋体" w:eastAsia="宋体" w:hAnsi="宋体" w:cs="宋体"/>
                <w:sz w:val="18"/>
                <w:szCs w:val="18"/>
              </w:rPr>
              <w:t>66%</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3</w:t>
            </w:r>
            <w:r w:rsidRPr="00990E7B">
              <w:rPr>
                <w:rFonts w:ascii="宋体" w:eastAsia="宋体" w:hAnsi="宋体" w:cs="宋体" w:hint="eastAsia"/>
                <w:sz w:val="18"/>
                <w:szCs w:val="18"/>
              </w:rPr>
              <w:t>.</w:t>
            </w:r>
            <w:r w:rsidRPr="00990E7B">
              <w:rPr>
                <w:rFonts w:ascii="宋体" w:eastAsia="宋体" w:hAnsi="宋体" w:cs="宋体"/>
                <w:sz w:val="18"/>
                <w:szCs w:val="18"/>
              </w:rPr>
              <w:t>66%</w:t>
            </w:r>
          </w:p>
        </w:tc>
        <w:tc>
          <w:tcPr>
            <w:tcW w:w="979"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1</w:t>
            </w:r>
            <w:r w:rsidRPr="00990E7B">
              <w:rPr>
                <w:rFonts w:ascii="宋体" w:eastAsia="宋体" w:hAnsi="宋体" w:cs="宋体"/>
                <w:sz w:val="18"/>
                <w:szCs w:val="18"/>
              </w:rPr>
              <w:t>3</w:t>
            </w:r>
            <w:r w:rsidRPr="00990E7B">
              <w:rPr>
                <w:rFonts w:ascii="宋体" w:eastAsia="宋体" w:hAnsi="宋体" w:cs="宋体" w:hint="eastAsia"/>
                <w:sz w:val="18"/>
                <w:szCs w:val="18"/>
              </w:rPr>
              <w:t>.</w:t>
            </w:r>
            <w:r w:rsidRPr="00990E7B">
              <w:rPr>
                <w:rFonts w:ascii="宋体" w:eastAsia="宋体" w:hAnsi="宋体" w:cs="宋体"/>
                <w:sz w:val="18"/>
                <w:szCs w:val="18"/>
              </w:rPr>
              <w:t>66%</w:t>
            </w:r>
          </w:p>
        </w:tc>
      </w:tr>
    </w:tbl>
    <w:p w:rsidR="00F438ED" w:rsidRDefault="00F438ED" w:rsidP="00F438ED">
      <w:pPr>
        <w:pStyle w:val="Default"/>
        <w:spacing w:line="360" w:lineRule="auto"/>
        <w:ind w:firstLineChars="200" w:firstLine="480"/>
        <w:jc w:val="both"/>
        <w:rPr>
          <w:rFonts w:ascii="宋体" w:eastAsia="宋体" w:hAnsi="宋体" w:cs="宋体"/>
        </w:rPr>
      </w:pPr>
      <w:r w:rsidRPr="00EC596C">
        <w:rPr>
          <w:rFonts w:ascii="宋体" w:eastAsia="宋体" w:hAnsi="宋体" w:cs="宋体" w:hint="eastAsia"/>
        </w:rPr>
        <w:t>补充评估报告所选用的折现率计算方法和基础参数选择标准与原评估报告一致，但由于评估基准日不同，一方面，受中国人民银行多次降准降息等宏观经济因素的影响，补充评估报告中无风险回报率和市场风险超额回报率基于新基准日下的参照值略低于原评估报告，其中，无风险回报率由原评估报告中的3.96%调整为3.69%，市场风险超额回报率由原评估报告中的8.21%调整为8.08%；另一方面，依据嘉诚环保工程有限公司的实际经营情况，评估过程中对其资本结构的预期亦有所调整，从而导致各年含资本结构因素的Beta风险系数有所变动，综合两方面原因，两次评估报告中折现率有所差异</w:t>
      </w:r>
      <w:r>
        <w:rPr>
          <w:rFonts w:ascii="宋体" w:eastAsia="宋体" w:hAnsi="宋体" w:cs="宋体" w:hint="eastAsia"/>
        </w:rPr>
        <w:t>，上述差异系基于宏观经济和嘉诚环保工程有限公司的实际情况，具备合理原因</w:t>
      </w:r>
      <w:r w:rsidRPr="00EC596C">
        <w:rPr>
          <w:rFonts w:ascii="宋体" w:eastAsia="宋体" w:hAnsi="宋体" w:cs="宋体" w:hint="eastAsia"/>
        </w:rPr>
        <w:t>。</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6、</w:t>
      </w:r>
      <w:r>
        <w:rPr>
          <w:rFonts w:ascii="宋体" w:eastAsia="宋体" w:hAnsi="宋体" w:cs="宋体"/>
        </w:rPr>
        <w:t>评估结果对比情况</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3520"/>
        <w:gridCol w:w="3871"/>
        <w:gridCol w:w="1246"/>
      </w:tblGrid>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项目</w:t>
            </w:r>
          </w:p>
        </w:tc>
        <w:tc>
          <w:tcPr>
            <w:tcW w:w="3520"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原</w:t>
            </w:r>
            <w:r w:rsidRPr="00990E7B">
              <w:rPr>
                <w:rFonts w:ascii="宋体" w:eastAsia="宋体" w:hAnsi="宋体" w:cs="宋体"/>
                <w:b/>
                <w:sz w:val="18"/>
                <w:szCs w:val="18"/>
              </w:rPr>
              <w:t>评估</w:t>
            </w:r>
            <w:r w:rsidRPr="00990E7B">
              <w:rPr>
                <w:rFonts w:ascii="宋体" w:eastAsia="宋体" w:hAnsi="宋体" w:cs="宋体" w:hint="eastAsia"/>
                <w:b/>
                <w:sz w:val="18"/>
                <w:szCs w:val="18"/>
              </w:rPr>
              <w:t>报告</w:t>
            </w:r>
          </w:p>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（评估</w:t>
            </w:r>
            <w:r w:rsidRPr="00990E7B">
              <w:rPr>
                <w:rFonts w:ascii="宋体" w:eastAsia="宋体" w:hAnsi="宋体" w:cs="宋体"/>
                <w:b/>
                <w:sz w:val="18"/>
                <w:szCs w:val="18"/>
              </w:rPr>
              <w:t>基准日为</w:t>
            </w:r>
            <w:r w:rsidRPr="00990E7B">
              <w:rPr>
                <w:rFonts w:ascii="宋体" w:eastAsia="宋体" w:hAnsi="宋体" w:cs="宋体" w:hint="eastAsia"/>
                <w:b/>
                <w:sz w:val="18"/>
                <w:szCs w:val="18"/>
              </w:rPr>
              <w:t>2015年5月31日</w:t>
            </w:r>
            <w:r w:rsidRPr="00990E7B">
              <w:rPr>
                <w:rFonts w:ascii="宋体" w:eastAsia="宋体" w:hAnsi="宋体" w:cs="宋体"/>
                <w:b/>
                <w:sz w:val="18"/>
                <w:szCs w:val="18"/>
              </w:rPr>
              <w:t>）</w:t>
            </w:r>
          </w:p>
        </w:tc>
        <w:tc>
          <w:tcPr>
            <w:tcW w:w="3871"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补充</w:t>
            </w:r>
            <w:r w:rsidRPr="00990E7B">
              <w:rPr>
                <w:rFonts w:ascii="宋体" w:eastAsia="宋体" w:hAnsi="宋体" w:cs="宋体"/>
                <w:b/>
                <w:sz w:val="18"/>
                <w:szCs w:val="18"/>
              </w:rPr>
              <w:t>评估报告</w:t>
            </w:r>
          </w:p>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（评估</w:t>
            </w:r>
            <w:r w:rsidRPr="00990E7B">
              <w:rPr>
                <w:rFonts w:ascii="宋体" w:eastAsia="宋体" w:hAnsi="宋体" w:cs="宋体"/>
                <w:b/>
                <w:sz w:val="18"/>
                <w:szCs w:val="18"/>
              </w:rPr>
              <w:t>基准日为</w:t>
            </w:r>
            <w:r w:rsidRPr="00990E7B">
              <w:rPr>
                <w:rFonts w:ascii="宋体" w:eastAsia="宋体" w:hAnsi="宋体" w:cs="宋体" w:hint="eastAsia"/>
                <w:b/>
                <w:sz w:val="18"/>
                <w:szCs w:val="18"/>
              </w:rPr>
              <w:t>2015年</w:t>
            </w:r>
            <w:r w:rsidRPr="00990E7B">
              <w:rPr>
                <w:rFonts w:ascii="宋体" w:eastAsia="宋体" w:hAnsi="宋体" w:cs="宋体"/>
                <w:b/>
                <w:sz w:val="18"/>
                <w:szCs w:val="18"/>
              </w:rPr>
              <w:t>12</w:t>
            </w:r>
            <w:r w:rsidRPr="00990E7B">
              <w:rPr>
                <w:rFonts w:ascii="宋体" w:eastAsia="宋体" w:hAnsi="宋体" w:cs="宋体" w:hint="eastAsia"/>
                <w:b/>
                <w:sz w:val="18"/>
                <w:szCs w:val="18"/>
              </w:rPr>
              <w:t>月31日</w:t>
            </w:r>
            <w:r w:rsidRPr="00990E7B">
              <w:rPr>
                <w:rFonts w:ascii="宋体" w:eastAsia="宋体" w:hAnsi="宋体" w:cs="宋体"/>
                <w:b/>
                <w:sz w:val="18"/>
                <w:szCs w:val="18"/>
              </w:rPr>
              <w:t>）</w:t>
            </w:r>
          </w:p>
        </w:tc>
        <w:tc>
          <w:tcPr>
            <w:tcW w:w="1246"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差异情况</w:t>
            </w:r>
          </w:p>
        </w:tc>
      </w:tr>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评估</w:t>
            </w:r>
            <w:r w:rsidRPr="00990E7B">
              <w:rPr>
                <w:rFonts w:ascii="宋体" w:eastAsia="宋体" w:hAnsi="宋体" w:cs="宋体"/>
                <w:b/>
                <w:sz w:val="18"/>
                <w:szCs w:val="18"/>
              </w:rPr>
              <w:t>结论</w:t>
            </w:r>
          </w:p>
        </w:tc>
        <w:tc>
          <w:tcPr>
            <w:tcW w:w="3520" w:type="dxa"/>
            <w:vAlign w:val="center"/>
          </w:tcPr>
          <w:p w:rsidR="00F438ED" w:rsidRPr="00990E7B" w:rsidRDefault="00F438ED" w:rsidP="00516EE4">
            <w:pPr>
              <w:pStyle w:val="Default"/>
              <w:jc w:val="both"/>
              <w:rPr>
                <w:rFonts w:ascii="宋体" w:eastAsia="宋体" w:hAnsi="宋体" w:cs="宋体"/>
                <w:sz w:val="18"/>
                <w:szCs w:val="18"/>
                <w:highlight w:val="yellow"/>
              </w:rPr>
            </w:pPr>
            <w:r w:rsidRPr="00990E7B">
              <w:rPr>
                <w:rFonts w:ascii="宋体" w:eastAsia="宋体" w:hAnsi="宋体" w:cs="宋体"/>
                <w:sz w:val="18"/>
                <w:szCs w:val="18"/>
              </w:rPr>
              <w:t>148,209.90万元</w:t>
            </w:r>
          </w:p>
        </w:tc>
        <w:tc>
          <w:tcPr>
            <w:tcW w:w="3871"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156,890.08</w:t>
            </w:r>
            <w:r w:rsidRPr="00990E7B">
              <w:rPr>
                <w:rFonts w:ascii="宋体" w:eastAsia="宋体" w:hAnsi="宋体" w:cs="宋体"/>
                <w:sz w:val="18"/>
                <w:szCs w:val="18"/>
              </w:rPr>
              <w:t>万元</w:t>
            </w:r>
          </w:p>
        </w:tc>
        <w:tc>
          <w:tcPr>
            <w:tcW w:w="1246"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补充</w:t>
            </w:r>
            <w:r w:rsidRPr="00990E7B">
              <w:rPr>
                <w:rFonts w:ascii="宋体" w:eastAsia="宋体" w:hAnsi="宋体" w:cs="宋体"/>
                <w:sz w:val="18"/>
                <w:szCs w:val="18"/>
              </w:rPr>
              <w:t>评估报告评估值较</w:t>
            </w:r>
            <w:r w:rsidRPr="00990E7B">
              <w:rPr>
                <w:rFonts w:ascii="宋体" w:eastAsia="宋体" w:hAnsi="宋体" w:cs="宋体" w:hint="eastAsia"/>
                <w:sz w:val="18"/>
                <w:szCs w:val="18"/>
              </w:rPr>
              <w:t>原评估</w:t>
            </w:r>
            <w:r w:rsidRPr="00990E7B">
              <w:rPr>
                <w:rFonts w:ascii="宋体" w:eastAsia="宋体" w:hAnsi="宋体" w:cs="宋体"/>
                <w:sz w:val="18"/>
                <w:szCs w:val="18"/>
              </w:rPr>
              <w:t>报告</w:t>
            </w:r>
            <w:r w:rsidRPr="00990E7B">
              <w:rPr>
                <w:rFonts w:ascii="宋体" w:eastAsia="宋体" w:hAnsi="宋体" w:cs="宋体" w:hint="eastAsia"/>
                <w:sz w:val="18"/>
                <w:szCs w:val="18"/>
              </w:rPr>
              <w:t>增加8,</w:t>
            </w:r>
            <w:r w:rsidRPr="00990E7B">
              <w:rPr>
                <w:rFonts w:ascii="宋体" w:eastAsia="宋体" w:hAnsi="宋体" w:cs="宋体"/>
                <w:sz w:val="18"/>
                <w:szCs w:val="18"/>
              </w:rPr>
              <w:t>680</w:t>
            </w:r>
            <w:r w:rsidRPr="00990E7B">
              <w:rPr>
                <w:rFonts w:ascii="宋体" w:eastAsia="宋体" w:hAnsi="宋体" w:cs="宋体" w:hint="eastAsia"/>
                <w:sz w:val="18"/>
                <w:szCs w:val="18"/>
              </w:rPr>
              <w:t>.</w:t>
            </w:r>
            <w:r w:rsidRPr="00990E7B">
              <w:rPr>
                <w:rFonts w:ascii="宋体" w:eastAsia="宋体" w:hAnsi="宋体" w:cs="宋体"/>
                <w:sz w:val="18"/>
                <w:szCs w:val="18"/>
              </w:rPr>
              <w:t>18</w:t>
            </w:r>
            <w:r w:rsidRPr="00990E7B">
              <w:rPr>
                <w:rFonts w:ascii="宋体" w:eastAsia="宋体" w:hAnsi="宋体" w:cs="宋体" w:hint="eastAsia"/>
                <w:sz w:val="18"/>
                <w:szCs w:val="18"/>
              </w:rPr>
              <w:t>万元</w:t>
            </w:r>
          </w:p>
        </w:tc>
      </w:tr>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净资产账面</w:t>
            </w:r>
            <w:r w:rsidRPr="00990E7B">
              <w:rPr>
                <w:rFonts w:ascii="宋体" w:eastAsia="宋体" w:hAnsi="宋体" w:cs="宋体"/>
                <w:b/>
                <w:sz w:val="18"/>
                <w:szCs w:val="18"/>
              </w:rPr>
              <w:t>值</w:t>
            </w:r>
          </w:p>
        </w:tc>
        <w:tc>
          <w:tcPr>
            <w:tcW w:w="3520" w:type="dxa"/>
            <w:vAlign w:val="center"/>
          </w:tcPr>
          <w:p w:rsidR="00F438ED" w:rsidRPr="00990E7B" w:rsidRDefault="00D90F2F" w:rsidP="00516EE4">
            <w:pPr>
              <w:pStyle w:val="Default"/>
              <w:jc w:val="both"/>
              <w:rPr>
                <w:rFonts w:ascii="宋体" w:eastAsia="宋体" w:hAnsi="宋体" w:cs="宋体"/>
                <w:sz w:val="18"/>
                <w:szCs w:val="18"/>
              </w:rPr>
            </w:pPr>
            <w:r w:rsidRPr="00990E7B">
              <w:rPr>
                <w:rFonts w:ascii="宋体" w:eastAsia="宋体" w:hAnsi="宋体" w:cs="宋体"/>
                <w:sz w:val="18"/>
                <w:szCs w:val="18"/>
              </w:rPr>
              <w:fldChar w:fldCharType="begin"/>
            </w:r>
            <w:r w:rsidR="00F438ED" w:rsidRPr="00990E7B">
              <w:rPr>
                <w:rFonts w:ascii="宋体" w:eastAsia="宋体" w:hAnsi="宋体" w:cs="宋体" w:hint="eastAsia"/>
                <w:sz w:val="18"/>
                <w:szCs w:val="18"/>
              </w:rPr>
              <w:instrText xml:space="preserve">LINK </w:instrText>
            </w:r>
            <w:r w:rsidR="00F438ED" w:rsidRPr="00990E7B">
              <w:rPr>
                <w:rFonts w:ascii="宋体" w:eastAsia="宋体" w:hAnsi="宋体" w:cs="宋体"/>
                <w:sz w:val="18"/>
                <w:szCs w:val="18"/>
              </w:rPr>
              <w:instrText xml:space="preserve">Excel.Sheet.8 "D:\\2015年评估项目\\嘉诚环保5.31\\嘉诚环保-评估明细表\\139-嘉诚环保\\收益法申报表（权益现金流）--嘉诚环保 .xls" 评估结论!R24C6 </w:instrText>
            </w:r>
            <w:r w:rsidR="00F438ED" w:rsidRPr="00990E7B">
              <w:rPr>
                <w:rFonts w:ascii="宋体" w:eastAsia="宋体" w:hAnsi="宋体" w:cs="宋体" w:hint="eastAsia"/>
                <w:sz w:val="18"/>
                <w:szCs w:val="18"/>
              </w:rPr>
              <w:instrText>\a \t</w:instrText>
            </w:r>
            <w:r w:rsidR="00F438ED" w:rsidRPr="00990E7B">
              <w:rPr>
                <w:rFonts w:ascii="宋体" w:eastAsia="宋体" w:hAnsi="宋体" w:cs="宋体"/>
                <w:sz w:val="18"/>
                <w:szCs w:val="18"/>
              </w:rPr>
              <w:instrText xml:space="preserve">  \* MERGEFORMAT </w:instrText>
            </w:r>
            <w:r w:rsidRPr="00990E7B">
              <w:rPr>
                <w:rFonts w:ascii="宋体" w:eastAsia="宋体" w:hAnsi="宋体" w:cs="宋体"/>
                <w:sz w:val="18"/>
                <w:szCs w:val="18"/>
              </w:rPr>
              <w:fldChar w:fldCharType="separate"/>
            </w:r>
            <w:r w:rsidR="00F438ED" w:rsidRPr="00990E7B">
              <w:rPr>
                <w:rFonts w:ascii="宋体" w:eastAsia="宋体" w:hAnsi="宋体" w:cs="宋体" w:hint="eastAsia"/>
                <w:sz w:val="18"/>
                <w:szCs w:val="18"/>
              </w:rPr>
              <w:t xml:space="preserve">29,885.21 </w:t>
            </w:r>
            <w:r w:rsidRPr="00990E7B">
              <w:rPr>
                <w:rFonts w:ascii="宋体" w:eastAsia="宋体" w:hAnsi="宋体" w:cs="宋体"/>
                <w:sz w:val="18"/>
                <w:szCs w:val="18"/>
              </w:rPr>
              <w:fldChar w:fldCharType="end"/>
            </w:r>
            <w:r w:rsidR="00F438ED" w:rsidRPr="00990E7B">
              <w:rPr>
                <w:rFonts w:ascii="宋体" w:eastAsia="宋体" w:hAnsi="宋体" w:cs="宋体" w:hint="eastAsia"/>
                <w:sz w:val="18"/>
                <w:szCs w:val="18"/>
              </w:rPr>
              <w:t>万元</w:t>
            </w:r>
          </w:p>
        </w:tc>
        <w:tc>
          <w:tcPr>
            <w:tcW w:w="3871"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37,851.84 万元</w:t>
            </w:r>
          </w:p>
        </w:tc>
        <w:tc>
          <w:tcPr>
            <w:tcW w:w="1246"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存在差异</w:t>
            </w:r>
          </w:p>
        </w:tc>
      </w:tr>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收益法</w:t>
            </w:r>
            <w:r w:rsidRPr="00990E7B">
              <w:rPr>
                <w:rFonts w:ascii="宋体" w:eastAsia="宋体" w:hAnsi="宋体" w:cs="宋体"/>
                <w:b/>
                <w:sz w:val="18"/>
                <w:szCs w:val="18"/>
              </w:rPr>
              <w:t>评估</w:t>
            </w:r>
          </w:p>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b/>
                <w:sz w:val="18"/>
                <w:szCs w:val="18"/>
              </w:rPr>
              <w:t>结果</w:t>
            </w:r>
          </w:p>
        </w:tc>
        <w:tc>
          <w:tcPr>
            <w:tcW w:w="3520"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截止评估基准日，嘉诚环保工程有限公司净资产账面值为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"D:\\2015年评估项目\\嘉诚环保5.31\\嘉诚环保-评估明细表\\139-嘉诚环保\\收益法申报表（权益现金流）--嘉诚环保 .xls" 评估结论!R24C6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29,885.21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万元，采用收益法评估嘉诚环保工程有限公司股东全部权益价值为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"D:\\2015年评估项目\\嘉诚环保5.31\\嘉诚环保-评估明细表\\139-嘉诚环保\\收益法申报表（权益现金流）--嘉诚环保 .xls" 评估结论!R23C9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end"/>
            </w:r>
            <w:r w:rsidR="00D90F2F" w:rsidRPr="00990E7B">
              <w:rPr>
                <w:rFonts w:ascii="宋体" w:eastAsia="宋体" w:hAnsi="宋体" w:cs="宋体"/>
                <w:sz w:val="18"/>
                <w:szCs w:val="18"/>
              </w:rPr>
              <w:fldChar w:fldCharType="begin"/>
            </w:r>
            <w:r w:rsidRPr="00990E7B">
              <w:rPr>
                <w:rFonts w:ascii="宋体" w:eastAsia="宋体" w:hAnsi="宋体" w:cs="宋体"/>
                <w:sz w:val="18"/>
                <w:szCs w:val="18"/>
              </w:rPr>
              <w:instrText xml:space="preserve"> LINK Excel.Sheet.8 "D:\\2015年评估项目\\嘉诚环保5.31\\嘉诚环保-评估明细表\\139-嘉诚环保\\收益法申报表（权益现金流）--嘉诚环保 .xls" 评估结论!R23C6 \a \t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148,209.90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万元，与原账面净资产比较增加值计人民币</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"D:\\2015年评估项目\\嘉诚环保5.31\\嘉诚环保-评估明细表\\139-嘉诚环保\\收益法申报表（权益现金流）--嘉诚环保 .xls" 评估结论!R25C6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118,324.69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万元，增值率为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"D:\\2015年评估项目\\嘉诚环保5.31\\嘉诚环保-评估明细表\\139-嘉诚环保\\收益法申报表（权益现金流）--嘉诚环保 .xls" 评估结论!R26C6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395.93%</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w:t>
            </w:r>
          </w:p>
        </w:tc>
        <w:tc>
          <w:tcPr>
            <w:tcW w:w="3871"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截止评估基准日，嘉诚环保工程有限公司净资产账面值为 37,851.84 万元，采用收益法评估嘉诚环保工程有限公司股东全部权益价值为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D:\\2016年评估业务\\嘉诚环保2015-12-31\\139-嘉诚环保-评估明细表\\139-嘉诚环保\\149-嘉城环保\\收益法申报表（2015.12.31).xls 评估结论!R23C6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156,890.08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万元，与原账面净资产比较增加值计人民币</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D:\\2016年评估业务\\嘉诚环保2015-12-31\\139-嘉诚环保-评估明细表\\139-嘉诚环保\\149-嘉城环保\\收益法申报表（2015.12.31).xls 评估结论!R25C6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119,038.24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万元，增值率为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 xml:space="preserve">LINK </w:instrText>
            </w:r>
            <w:r w:rsidRPr="00990E7B">
              <w:rPr>
                <w:rFonts w:ascii="宋体" w:eastAsia="宋体" w:hAnsi="宋体" w:cs="宋体"/>
                <w:sz w:val="18"/>
                <w:szCs w:val="18"/>
              </w:rPr>
              <w:instrText xml:space="preserve">Excel.Sheet.8 D:\\2016年评估业务\\嘉诚环保2015-12-31\\139-嘉诚环保-评估明细表\\139-嘉诚环保\\149-嘉城环保\\收益法申报表（2015.12.31).xls 评估结论!R26C6 </w:instrText>
            </w:r>
            <w:r w:rsidRPr="00990E7B">
              <w:rPr>
                <w:rFonts w:ascii="宋体" w:eastAsia="宋体" w:hAnsi="宋体" w:cs="宋体" w:hint="eastAsia"/>
                <w:sz w:val="18"/>
                <w:szCs w:val="18"/>
              </w:rPr>
              <w:instrText>\a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314.48%</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w:t>
            </w:r>
          </w:p>
        </w:tc>
        <w:tc>
          <w:tcPr>
            <w:tcW w:w="1246"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存在</w:t>
            </w:r>
            <w:r w:rsidRPr="00990E7B">
              <w:rPr>
                <w:rFonts w:ascii="宋体" w:eastAsia="宋体" w:hAnsi="宋体" w:cs="宋体"/>
                <w:sz w:val="18"/>
                <w:szCs w:val="18"/>
              </w:rPr>
              <w:t>差异</w:t>
            </w:r>
          </w:p>
        </w:tc>
      </w:tr>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t>市场法</w:t>
            </w:r>
            <w:r w:rsidRPr="00990E7B">
              <w:rPr>
                <w:rFonts w:ascii="宋体" w:eastAsia="宋体" w:hAnsi="宋体" w:cs="宋体"/>
                <w:b/>
                <w:sz w:val="18"/>
                <w:szCs w:val="18"/>
              </w:rPr>
              <w:t>评估</w:t>
            </w:r>
          </w:p>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b/>
                <w:sz w:val="18"/>
                <w:szCs w:val="18"/>
              </w:rPr>
              <w:t>结果</w:t>
            </w:r>
          </w:p>
        </w:tc>
        <w:tc>
          <w:tcPr>
            <w:tcW w:w="3520"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截止评估基准日，嘉诚环保工程有限公司净资产账面值为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"D:\\2015年评估项目\\嘉诚环保5.31\\市场交易案例\\发行股份购买资产项目\\市场法评估表.xls" "表四!R18C9"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29,885.21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万元，采用市</w:t>
            </w:r>
            <w:r w:rsidRPr="00990E7B">
              <w:rPr>
                <w:rFonts w:ascii="宋体" w:eastAsia="宋体" w:hAnsi="宋体" w:cs="宋体" w:hint="eastAsia"/>
                <w:sz w:val="18"/>
                <w:szCs w:val="18"/>
              </w:rPr>
              <w:lastRenderedPageBreak/>
              <w:t>场法评估嘉诚环保工程有限公司股东全部权益价值为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"D:\\2015年评估项目\\嘉诚环保5.31\\市场交易案例\\发行股份购买资产项目\\市场法评估表.xls" "表四!R13C9"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148,964.09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万元，与原账面净资产比较增加值计人民币</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"D:\\2015年评估项目\\嘉诚环保5.31\\市场交易案例\\发行股份购买资产项目\\市场法评估表.xls" "表四!R17C9"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119,078.88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万元，增值率为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"D:\\2015年评估项目\\嘉诚环保5.31\\市场交易案例\\发行股份购买资产项目\\市场法评估表.xls" "表四!R19C9"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398.45%</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w:t>
            </w:r>
          </w:p>
        </w:tc>
        <w:tc>
          <w:tcPr>
            <w:tcW w:w="3871" w:type="dxa"/>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lastRenderedPageBreak/>
              <w:t>截止评估基准日，嘉诚环保工程有限公司净资产账面值为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"D:\\2016年评估业务\\嘉诚环保2015-12-31\\市场交易案例\\发行股份购买资产项目\\市场法评估表.xls" "表四!R15C9"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37,851.84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万元，采用市场法评估</w:t>
            </w:r>
            <w:r w:rsidRPr="00990E7B">
              <w:rPr>
                <w:rFonts w:ascii="宋体" w:eastAsia="宋体" w:hAnsi="宋体" w:cs="宋体" w:hint="eastAsia"/>
                <w:sz w:val="18"/>
                <w:szCs w:val="18"/>
              </w:rPr>
              <w:lastRenderedPageBreak/>
              <w:t>嘉诚环保工程有限公司股东全部权益价值为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"D:\\2016年评估业务\\嘉诚环保2015-12-31\\市场交易案例\\发行股份购买资产项目\\市场法评估表.xls" "表四!R13C9"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150,898.39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万元，与原账面净资产比较增加值计人民币</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"D:\\2016年评估业务\\嘉诚环保2015-12-31\\市场交易案例\\发行股份购买资产项目\\市场法评估表.xls" "表四!R17C9"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 xml:space="preserve"> 113,046.56 </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万元，增值率为</w:t>
            </w:r>
            <w:r w:rsidR="00D90F2F" w:rsidRPr="00990E7B">
              <w:rPr>
                <w:rFonts w:ascii="宋体" w:eastAsia="宋体" w:hAnsi="宋体" w:cs="宋体"/>
                <w:sz w:val="18"/>
                <w:szCs w:val="18"/>
              </w:rPr>
              <w:fldChar w:fldCharType="begin"/>
            </w:r>
            <w:r w:rsidRPr="00990E7B">
              <w:rPr>
                <w:rFonts w:ascii="宋体" w:eastAsia="宋体" w:hAnsi="宋体" w:cs="宋体" w:hint="eastAsia"/>
                <w:sz w:val="18"/>
                <w:szCs w:val="18"/>
              </w:rPr>
              <w:instrText>LINK Excel.Sheet.8 "D:\\2016年评估业务\\嘉诚环保2015-12-31\\市场交易案例\\发行股份购买资产项目\\市场法评估表.xls" "表四!R19C9" \a \t</w:instrText>
            </w:r>
            <w:r w:rsidRPr="00990E7B">
              <w:rPr>
                <w:rFonts w:ascii="宋体" w:eastAsia="宋体" w:hAnsi="宋体" w:cs="宋体"/>
                <w:sz w:val="18"/>
                <w:szCs w:val="18"/>
              </w:rPr>
              <w:instrText xml:space="preserve">  \* MERGEFORMAT </w:instrText>
            </w:r>
            <w:r w:rsidR="00D90F2F" w:rsidRPr="00990E7B">
              <w:rPr>
                <w:rFonts w:ascii="宋体" w:eastAsia="宋体" w:hAnsi="宋体" w:cs="宋体"/>
                <w:sz w:val="18"/>
                <w:szCs w:val="18"/>
              </w:rPr>
              <w:fldChar w:fldCharType="separate"/>
            </w:r>
            <w:r w:rsidRPr="00990E7B">
              <w:rPr>
                <w:rFonts w:ascii="宋体" w:eastAsia="宋体" w:hAnsi="宋体" w:cs="宋体" w:hint="eastAsia"/>
                <w:sz w:val="18"/>
                <w:szCs w:val="18"/>
              </w:rPr>
              <w:t>298.66%</w:t>
            </w:r>
            <w:r w:rsidR="00D90F2F" w:rsidRPr="00990E7B">
              <w:rPr>
                <w:rFonts w:ascii="宋体" w:eastAsia="宋体" w:hAnsi="宋体" w:cs="宋体"/>
                <w:sz w:val="18"/>
                <w:szCs w:val="18"/>
              </w:rPr>
              <w:fldChar w:fldCharType="end"/>
            </w:r>
            <w:r w:rsidRPr="00990E7B">
              <w:rPr>
                <w:rFonts w:ascii="宋体" w:eastAsia="宋体" w:hAnsi="宋体" w:cs="宋体" w:hint="eastAsia"/>
                <w:sz w:val="18"/>
                <w:szCs w:val="18"/>
              </w:rPr>
              <w:t>。</w:t>
            </w:r>
          </w:p>
        </w:tc>
        <w:tc>
          <w:tcPr>
            <w:tcW w:w="1246"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lastRenderedPageBreak/>
              <w:t>存在</w:t>
            </w:r>
            <w:r w:rsidRPr="00990E7B">
              <w:rPr>
                <w:rFonts w:ascii="宋体" w:eastAsia="宋体" w:hAnsi="宋体" w:cs="宋体"/>
                <w:sz w:val="18"/>
                <w:szCs w:val="18"/>
              </w:rPr>
              <w:t>差异</w:t>
            </w:r>
          </w:p>
        </w:tc>
      </w:tr>
      <w:tr w:rsidR="00F438ED" w:rsidRPr="00990E7B" w:rsidTr="00516EE4">
        <w:trPr>
          <w:jc w:val="center"/>
        </w:trPr>
        <w:tc>
          <w:tcPr>
            <w:tcW w:w="1324" w:type="dxa"/>
            <w:vAlign w:val="center"/>
          </w:tcPr>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hint="eastAsia"/>
                <w:b/>
                <w:sz w:val="18"/>
                <w:szCs w:val="18"/>
              </w:rPr>
              <w:lastRenderedPageBreak/>
              <w:t>评估</w:t>
            </w:r>
            <w:r w:rsidRPr="00990E7B">
              <w:rPr>
                <w:rFonts w:ascii="宋体" w:eastAsia="宋体" w:hAnsi="宋体" w:cs="宋体"/>
                <w:b/>
                <w:sz w:val="18"/>
                <w:szCs w:val="18"/>
              </w:rPr>
              <w:t>结果的</w:t>
            </w:r>
          </w:p>
          <w:p w:rsidR="00F438ED" w:rsidRPr="00990E7B" w:rsidRDefault="00F438ED" w:rsidP="00516EE4">
            <w:pPr>
              <w:pStyle w:val="Default"/>
              <w:jc w:val="center"/>
              <w:rPr>
                <w:rFonts w:ascii="宋体" w:eastAsia="宋体" w:hAnsi="宋体" w:cs="宋体"/>
                <w:b/>
                <w:sz w:val="18"/>
                <w:szCs w:val="18"/>
              </w:rPr>
            </w:pPr>
            <w:r w:rsidRPr="00990E7B">
              <w:rPr>
                <w:rFonts w:ascii="宋体" w:eastAsia="宋体" w:hAnsi="宋体" w:cs="宋体"/>
                <w:b/>
                <w:sz w:val="18"/>
                <w:szCs w:val="18"/>
              </w:rPr>
              <w:t>选取</w:t>
            </w:r>
          </w:p>
        </w:tc>
        <w:tc>
          <w:tcPr>
            <w:tcW w:w="7391" w:type="dxa"/>
            <w:gridSpan w:val="2"/>
            <w:vAlign w:val="center"/>
          </w:tcPr>
          <w:p w:rsidR="00F438ED" w:rsidRPr="00990E7B" w:rsidRDefault="00F438ED" w:rsidP="00516EE4">
            <w:pPr>
              <w:pStyle w:val="Default"/>
              <w:jc w:val="both"/>
              <w:rPr>
                <w:rFonts w:ascii="宋体" w:eastAsia="宋体" w:hAnsi="宋体" w:cs="宋体"/>
                <w:sz w:val="18"/>
                <w:szCs w:val="18"/>
              </w:rPr>
            </w:pPr>
            <w:r w:rsidRPr="00990E7B">
              <w:rPr>
                <w:rFonts w:ascii="宋体" w:eastAsia="宋体" w:hAnsi="宋体" w:cs="宋体" w:hint="eastAsia"/>
                <w:sz w:val="18"/>
                <w:szCs w:val="18"/>
              </w:rPr>
              <w:t>收益法</w:t>
            </w:r>
            <w:r w:rsidRPr="00990E7B">
              <w:rPr>
                <w:rFonts w:ascii="宋体" w:eastAsia="宋体" w:hAnsi="宋体" w:cs="宋体"/>
                <w:sz w:val="18"/>
                <w:szCs w:val="18"/>
              </w:rPr>
              <w:t>作为评估结果</w:t>
            </w:r>
            <w:r w:rsidRPr="00990E7B">
              <w:rPr>
                <w:rFonts w:ascii="宋体" w:eastAsia="宋体" w:hAnsi="宋体" w:cs="宋体" w:hint="eastAsia"/>
                <w:sz w:val="18"/>
                <w:szCs w:val="18"/>
              </w:rPr>
              <w:t>及作价依据</w:t>
            </w:r>
          </w:p>
        </w:tc>
        <w:tc>
          <w:tcPr>
            <w:tcW w:w="1246" w:type="dxa"/>
            <w:vAlign w:val="center"/>
          </w:tcPr>
          <w:p w:rsidR="00F438ED" w:rsidRPr="00990E7B" w:rsidRDefault="00F438ED" w:rsidP="00516EE4">
            <w:pPr>
              <w:pStyle w:val="Default"/>
              <w:jc w:val="center"/>
              <w:rPr>
                <w:rFonts w:ascii="宋体" w:eastAsia="宋体" w:hAnsi="宋体" w:cs="宋体"/>
                <w:sz w:val="18"/>
                <w:szCs w:val="18"/>
              </w:rPr>
            </w:pPr>
            <w:r w:rsidRPr="00990E7B">
              <w:rPr>
                <w:rFonts w:ascii="宋体" w:eastAsia="宋体" w:hAnsi="宋体" w:cs="宋体" w:hint="eastAsia"/>
                <w:sz w:val="18"/>
                <w:szCs w:val="18"/>
              </w:rPr>
              <w:t>一致</w:t>
            </w:r>
          </w:p>
        </w:tc>
      </w:tr>
    </w:tbl>
    <w:p w:rsidR="00F438ED" w:rsidRPr="00915FD1" w:rsidRDefault="00F438ED" w:rsidP="007B69C5">
      <w:pPr>
        <w:pStyle w:val="Default"/>
        <w:spacing w:beforeLines="100" w:line="360" w:lineRule="auto"/>
        <w:ind w:firstLineChars="200" w:firstLine="480"/>
        <w:jc w:val="both"/>
        <w:rPr>
          <w:rFonts w:ascii="宋体" w:eastAsia="宋体" w:hAnsi="宋体" w:cs="宋体"/>
        </w:rPr>
      </w:pPr>
      <w:r w:rsidRPr="00915FD1">
        <w:rPr>
          <w:rFonts w:ascii="宋体" w:eastAsia="宋体" w:hAnsi="宋体" w:cs="宋体" w:hint="eastAsia"/>
        </w:rPr>
        <w:t>通过上表比较可以看出，本次补充评估</w:t>
      </w:r>
      <w:r>
        <w:rPr>
          <w:rFonts w:ascii="宋体" w:eastAsia="宋体" w:hAnsi="宋体" w:cs="宋体" w:hint="eastAsia"/>
        </w:rPr>
        <w:t>基准日</w:t>
      </w:r>
      <w:r w:rsidRPr="00915FD1">
        <w:rPr>
          <w:rFonts w:ascii="宋体" w:eastAsia="宋体" w:hAnsi="宋体" w:cs="宋体" w:hint="eastAsia"/>
        </w:rPr>
        <w:t>账面净资产较前次评估增加</w:t>
      </w:r>
      <w:r>
        <w:rPr>
          <w:rFonts w:ascii="宋体" w:eastAsia="宋体" w:hAnsi="宋体" w:cs="宋体" w:hint="eastAsia"/>
        </w:rPr>
        <w:t>7,966.63万元，主要系标的公司实际经营情况良好，持续盈利所致；本次补充评估结果较前次评估增值8,</w:t>
      </w:r>
      <w:r>
        <w:rPr>
          <w:rFonts w:ascii="宋体" w:eastAsia="宋体" w:hAnsi="宋体" w:cs="宋体"/>
        </w:rPr>
        <w:t>680</w:t>
      </w:r>
      <w:r>
        <w:rPr>
          <w:rFonts w:ascii="宋体" w:eastAsia="宋体" w:hAnsi="宋体" w:cs="宋体" w:hint="eastAsia"/>
        </w:rPr>
        <w:t>.18万元，上升5.</w:t>
      </w:r>
      <w:r>
        <w:rPr>
          <w:rFonts w:ascii="宋体" w:eastAsia="宋体" w:hAnsi="宋体" w:cs="宋体"/>
        </w:rPr>
        <w:t>86</w:t>
      </w:r>
      <w:r>
        <w:rPr>
          <w:rFonts w:ascii="宋体" w:eastAsia="宋体" w:hAnsi="宋体" w:cs="宋体" w:hint="eastAsia"/>
        </w:rPr>
        <w:t>%，表明本公司本次非公开发行股票募集资金拟收购的标的资产在前后两次基准日之间未出现贬值。</w:t>
      </w:r>
    </w:p>
    <w:p w:rsidR="00F438ED" w:rsidRDefault="00F438ED" w:rsidP="00F438ED">
      <w:pPr>
        <w:pStyle w:val="Default"/>
        <w:spacing w:line="360" w:lineRule="auto"/>
        <w:ind w:firstLineChars="200" w:firstLine="482"/>
        <w:jc w:val="both"/>
        <w:rPr>
          <w:rFonts w:ascii="宋体" w:eastAsia="宋体" w:hAnsi="宋体" w:cs="宋体"/>
          <w:b/>
        </w:rPr>
      </w:pPr>
      <w:r>
        <w:rPr>
          <w:rFonts w:ascii="宋体" w:eastAsia="宋体" w:hAnsi="宋体" w:cs="宋体" w:hint="eastAsia"/>
          <w:b/>
        </w:rPr>
        <w:t>三</w:t>
      </w:r>
      <w:r w:rsidRPr="005F0CB8">
        <w:rPr>
          <w:rFonts w:ascii="宋体" w:eastAsia="宋体" w:hAnsi="宋体" w:cs="宋体" w:hint="eastAsia"/>
          <w:b/>
        </w:rPr>
        <w:t>、本次</w:t>
      </w:r>
      <w:r>
        <w:rPr>
          <w:rFonts w:ascii="宋体" w:eastAsia="宋体" w:hAnsi="宋体" w:cs="宋体" w:hint="eastAsia"/>
          <w:b/>
        </w:rPr>
        <w:t>非公开发行</w:t>
      </w:r>
      <w:r w:rsidRPr="005F0CB8">
        <w:rPr>
          <w:rFonts w:ascii="宋体" w:eastAsia="宋体" w:hAnsi="宋体" w:cs="宋体" w:hint="eastAsia"/>
          <w:b/>
        </w:rPr>
        <w:t>的批准程序和评估报告的</w:t>
      </w:r>
      <w:r>
        <w:rPr>
          <w:rFonts w:ascii="宋体" w:eastAsia="宋体" w:hAnsi="宋体" w:cs="宋体" w:hint="eastAsia"/>
          <w:b/>
        </w:rPr>
        <w:t>核准</w:t>
      </w:r>
      <w:r w:rsidRPr="005F0CB8">
        <w:rPr>
          <w:rFonts w:ascii="宋体" w:eastAsia="宋体" w:hAnsi="宋体" w:cs="宋体" w:hint="eastAsia"/>
          <w:b/>
        </w:rPr>
        <w:t>备案程序的合法合规性</w:t>
      </w:r>
      <w:r>
        <w:rPr>
          <w:rFonts w:ascii="宋体" w:eastAsia="宋体" w:hAnsi="宋体" w:cs="宋体" w:hint="eastAsia"/>
          <w:b/>
        </w:rPr>
        <w:t>，补充评估结果对本次交易价格的影响</w:t>
      </w:r>
    </w:p>
    <w:p w:rsidR="00F438ED" w:rsidRPr="005110A5" w:rsidRDefault="00F438ED" w:rsidP="00F438ED">
      <w:pPr>
        <w:pStyle w:val="Default"/>
        <w:spacing w:line="360" w:lineRule="auto"/>
        <w:ind w:firstLineChars="200" w:firstLine="482"/>
        <w:jc w:val="both"/>
        <w:rPr>
          <w:rFonts w:ascii="宋体" w:eastAsia="宋体" w:hAnsi="宋体" w:cs="宋体"/>
          <w:b/>
        </w:rPr>
      </w:pPr>
      <w:r w:rsidRPr="005110A5">
        <w:rPr>
          <w:rFonts w:ascii="宋体" w:eastAsia="宋体" w:hAnsi="宋体" w:cs="宋体" w:hint="eastAsia"/>
          <w:b/>
        </w:rPr>
        <w:t>（一</w:t>
      </w:r>
      <w:r w:rsidRPr="005110A5">
        <w:rPr>
          <w:rFonts w:ascii="宋体" w:eastAsia="宋体" w:hAnsi="宋体" w:cs="宋体"/>
          <w:b/>
        </w:rPr>
        <w:t>）</w:t>
      </w:r>
      <w:r w:rsidRPr="005110A5">
        <w:rPr>
          <w:rFonts w:ascii="宋体" w:eastAsia="宋体" w:hAnsi="宋体" w:cs="宋体" w:hint="eastAsia"/>
          <w:b/>
        </w:rPr>
        <w:t>本次非公开发行的批准程序和评估报告的核准备案程序如下：</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rPr>
        <w:t>1、2015年4月21日，</w:t>
      </w:r>
      <w:r>
        <w:rPr>
          <w:rFonts w:ascii="宋体" w:eastAsia="宋体" w:hAnsi="宋体" w:cs="宋体" w:hint="eastAsia"/>
        </w:rPr>
        <w:t>本公司</w:t>
      </w:r>
      <w:r w:rsidRPr="00721175">
        <w:rPr>
          <w:rFonts w:ascii="宋体" w:eastAsia="宋体" w:hAnsi="宋体" w:cs="宋体"/>
        </w:rPr>
        <w:t>召开了第五届董事会第十二次会议，审议通过了关于</w:t>
      </w:r>
      <w:r>
        <w:rPr>
          <w:rFonts w:ascii="宋体" w:eastAsia="宋体" w:hAnsi="宋体" w:cs="宋体" w:hint="eastAsia"/>
        </w:rPr>
        <w:t>《公司非公开发行股票预案》等</w:t>
      </w:r>
      <w:r w:rsidRPr="00721175">
        <w:rPr>
          <w:rFonts w:ascii="宋体" w:eastAsia="宋体" w:hAnsi="宋体" w:cs="宋体"/>
        </w:rPr>
        <w:t>相关议案</w:t>
      </w:r>
      <w:r w:rsidRPr="00721175">
        <w:rPr>
          <w:rFonts w:ascii="宋体" w:eastAsia="宋体" w:hAnsi="宋体" w:cs="宋体" w:hint="eastAsia"/>
        </w:rPr>
        <w:t>。</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rPr>
        <w:t>2、天津市财政局于2015年10月29日印发了《接受非国有资产评估项目备案表》及《关于同意渤海水业股份有限公司非公开发行股票的批复》（津财会[2015]104号），</w:t>
      </w:r>
      <w:r>
        <w:rPr>
          <w:rFonts w:ascii="宋体" w:eastAsia="宋体" w:hAnsi="宋体" w:cs="宋体" w:hint="eastAsia"/>
        </w:rPr>
        <w:t>完成</w:t>
      </w:r>
      <w:r w:rsidRPr="00721175">
        <w:rPr>
          <w:rFonts w:ascii="宋体" w:eastAsia="宋体" w:hAnsi="宋体" w:cs="宋体"/>
        </w:rPr>
        <w:t>对本次非公开发行的收购标的评估备案并同意</w:t>
      </w:r>
      <w:r>
        <w:rPr>
          <w:rFonts w:ascii="宋体" w:eastAsia="宋体" w:hAnsi="宋体" w:cs="宋体" w:hint="eastAsia"/>
        </w:rPr>
        <w:t>本公司</w:t>
      </w:r>
      <w:r w:rsidRPr="00721175">
        <w:rPr>
          <w:rFonts w:ascii="宋体" w:eastAsia="宋体" w:hAnsi="宋体" w:cs="宋体"/>
        </w:rPr>
        <w:t>本次非公开发行股票方案。</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rPr>
        <w:t>3、2015年12月11日，</w:t>
      </w:r>
      <w:r>
        <w:rPr>
          <w:rFonts w:ascii="宋体" w:eastAsia="宋体" w:hAnsi="宋体" w:cs="宋体" w:hint="eastAsia"/>
        </w:rPr>
        <w:t>本公司</w:t>
      </w:r>
      <w:r w:rsidRPr="00721175">
        <w:rPr>
          <w:rFonts w:ascii="宋体" w:eastAsia="宋体" w:hAnsi="宋体" w:cs="宋体"/>
        </w:rPr>
        <w:t>召开了第五届董事会第十八次会议，审议通过了</w:t>
      </w:r>
      <w:r>
        <w:rPr>
          <w:rFonts w:ascii="宋体" w:eastAsia="宋体" w:hAnsi="宋体" w:cs="宋体" w:hint="eastAsia"/>
        </w:rPr>
        <w:t>《公司非公开发行股票预案（修订稿）》等</w:t>
      </w:r>
      <w:r w:rsidRPr="00721175">
        <w:rPr>
          <w:rFonts w:ascii="宋体" w:eastAsia="宋体" w:hAnsi="宋体" w:cs="宋体"/>
        </w:rPr>
        <w:t>相关议案。</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rPr>
        <w:t>4、2015年12月28日，</w:t>
      </w:r>
      <w:r>
        <w:rPr>
          <w:rFonts w:ascii="宋体" w:eastAsia="宋体" w:hAnsi="宋体" w:cs="宋体" w:hint="eastAsia"/>
        </w:rPr>
        <w:t>本公司</w:t>
      </w:r>
      <w:r w:rsidRPr="00721175">
        <w:rPr>
          <w:rFonts w:ascii="宋体" w:eastAsia="宋体" w:hAnsi="宋体" w:cs="宋体"/>
        </w:rPr>
        <w:t>召开了2015年第四次临时股东大会，审议通过了关于发行人非公开发行股票的相关议案。</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hint="eastAsia"/>
        </w:rPr>
        <w:t>5、2016年4</w:t>
      </w:r>
      <w:r w:rsidRPr="00721175">
        <w:rPr>
          <w:rFonts w:ascii="宋体" w:eastAsia="宋体" w:hAnsi="宋体" w:cs="宋体"/>
        </w:rPr>
        <w:t>月</w:t>
      </w:r>
      <w:r w:rsidRPr="00721175">
        <w:rPr>
          <w:rFonts w:ascii="宋体" w:eastAsia="宋体" w:hAnsi="宋体" w:cs="宋体" w:hint="eastAsia"/>
        </w:rPr>
        <w:t>15</w:t>
      </w:r>
      <w:r w:rsidRPr="00721175">
        <w:rPr>
          <w:rFonts w:ascii="宋体" w:eastAsia="宋体" w:hAnsi="宋体" w:cs="宋体"/>
        </w:rPr>
        <w:t>日，</w:t>
      </w:r>
      <w:r>
        <w:rPr>
          <w:rFonts w:ascii="宋体" w:eastAsia="宋体" w:hAnsi="宋体" w:cs="宋体" w:hint="eastAsia"/>
        </w:rPr>
        <w:t>本公司</w:t>
      </w:r>
      <w:r w:rsidRPr="00721175">
        <w:rPr>
          <w:rFonts w:ascii="宋体" w:eastAsia="宋体" w:hAnsi="宋体" w:cs="宋体"/>
        </w:rPr>
        <w:t>召开了第五届董事会第</w:t>
      </w:r>
      <w:r w:rsidRPr="00721175">
        <w:rPr>
          <w:rFonts w:ascii="宋体" w:eastAsia="宋体" w:hAnsi="宋体" w:cs="宋体" w:hint="eastAsia"/>
        </w:rPr>
        <w:t>二十一</w:t>
      </w:r>
      <w:r w:rsidRPr="00721175">
        <w:rPr>
          <w:rFonts w:ascii="宋体" w:eastAsia="宋体" w:hAnsi="宋体" w:cs="宋体"/>
        </w:rPr>
        <w:t>次会议审议通过了</w:t>
      </w:r>
      <w:r w:rsidRPr="00721175">
        <w:rPr>
          <w:rFonts w:ascii="宋体" w:eastAsia="宋体" w:hAnsi="宋体" w:cs="宋体" w:hint="eastAsia"/>
        </w:rPr>
        <w:t>《关于调整非公开发行股票股份发行规模、发行数量和增加价格调整机制的议案》、《关于公司本次交易摊薄即期回报及填补措施的议案》、《关于公司非公开发行股票预案（二次修订稿）的议案》</w:t>
      </w:r>
      <w:r>
        <w:rPr>
          <w:rFonts w:ascii="宋体" w:eastAsia="宋体" w:hAnsi="宋体" w:cs="宋体" w:hint="eastAsia"/>
        </w:rPr>
        <w:t>等相关议案</w:t>
      </w:r>
      <w:r w:rsidRPr="00721175">
        <w:rPr>
          <w:rFonts w:ascii="宋体" w:eastAsia="宋体" w:hAnsi="宋体" w:cs="宋体" w:hint="eastAsia"/>
        </w:rPr>
        <w:t>。</w:t>
      </w:r>
    </w:p>
    <w:p w:rsidR="00F438ED" w:rsidRPr="00721175"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hint="eastAsia"/>
        </w:rPr>
        <w:t>6、2016年4</w:t>
      </w:r>
      <w:r w:rsidRPr="00721175">
        <w:rPr>
          <w:rFonts w:ascii="宋体" w:eastAsia="宋体" w:hAnsi="宋体" w:cs="宋体"/>
        </w:rPr>
        <w:t>月26日，</w:t>
      </w:r>
      <w:r>
        <w:rPr>
          <w:rFonts w:ascii="宋体" w:eastAsia="宋体" w:hAnsi="宋体" w:cs="宋体" w:hint="eastAsia"/>
        </w:rPr>
        <w:t>本公司</w:t>
      </w:r>
      <w:r w:rsidRPr="00721175">
        <w:rPr>
          <w:rFonts w:ascii="宋体" w:eastAsia="宋体" w:hAnsi="宋体" w:cs="宋体"/>
        </w:rPr>
        <w:t>召开了第五届董事会第</w:t>
      </w:r>
      <w:r w:rsidRPr="00721175">
        <w:rPr>
          <w:rFonts w:ascii="宋体" w:eastAsia="宋体" w:hAnsi="宋体" w:cs="宋体" w:hint="eastAsia"/>
        </w:rPr>
        <w:t>二十二</w:t>
      </w:r>
      <w:r w:rsidRPr="00721175">
        <w:rPr>
          <w:rFonts w:ascii="宋体" w:eastAsia="宋体" w:hAnsi="宋体" w:cs="宋体"/>
        </w:rPr>
        <w:t>次会议审议通过了</w:t>
      </w:r>
      <w:r w:rsidRPr="00721175">
        <w:rPr>
          <w:rFonts w:ascii="宋体" w:eastAsia="宋体" w:hAnsi="宋体" w:cs="宋体" w:hint="eastAsia"/>
        </w:rPr>
        <w:t>《关于调整非公开发行股票股份发行规模、发行数量和增加价格调整机制的议案（修订稿</w:t>
      </w:r>
      <w:r w:rsidRPr="00721175">
        <w:rPr>
          <w:rFonts w:ascii="宋体" w:eastAsia="宋体" w:hAnsi="宋体" w:cs="宋体"/>
        </w:rPr>
        <w:t>）</w:t>
      </w:r>
      <w:r w:rsidRPr="00721175">
        <w:rPr>
          <w:rFonts w:ascii="宋体" w:eastAsia="宋体" w:hAnsi="宋体" w:cs="宋体" w:hint="eastAsia"/>
        </w:rPr>
        <w:t>》、《关于公司本次交易摊薄即期回报及填补措施（修订稿</w:t>
      </w:r>
      <w:r w:rsidRPr="00721175">
        <w:rPr>
          <w:rFonts w:ascii="宋体" w:eastAsia="宋体" w:hAnsi="宋体" w:cs="宋体"/>
        </w:rPr>
        <w:t>）</w:t>
      </w:r>
      <w:r w:rsidRPr="00721175">
        <w:rPr>
          <w:rFonts w:ascii="宋体" w:eastAsia="宋体" w:hAnsi="宋体" w:cs="宋体" w:hint="eastAsia"/>
        </w:rPr>
        <w:t>的议案》、《关于公司非公开发行股票预案（三次修订稿）的议案》、《关于取消临时股东</w:t>
      </w:r>
      <w:r w:rsidRPr="00721175">
        <w:rPr>
          <w:rFonts w:ascii="宋体" w:eastAsia="宋体" w:hAnsi="宋体" w:cs="宋体" w:hint="eastAsia"/>
        </w:rPr>
        <w:lastRenderedPageBreak/>
        <w:t>大会并另行召开2016年第一次临时股东大会的议案》</w:t>
      </w:r>
      <w:r>
        <w:rPr>
          <w:rFonts w:ascii="宋体" w:eastAsia="宋体" w:hAnsi="宋体" w:cs="宋体" w:hint="eastAsia"/>
        </w:rPr>
        <w:t>等相关议案</w:t>
      </w:r>
      <w:r w:rsidRPr="00721175">
        <w:rPr>
          <w:rFonts w:ascii="宋体" w:eastAsia="宋体" w:hAnsi="宋体" w:cs="宋体" w:hint="eastAsia"/>
        </w:rPr>
        <w:t>。</w:t>
      </w:r>
    </w:p>
    <w:p w:rsidR="00F438ED" w:rsidRDefault="00F438ED" w:rsidP="00F438ED">
      <w:pPr>
        <w:pStyle w:val="Default"/>
        <w:spacing w:line="360" w:lineRule="auto"/>
        <w:ind w:firstLineChars="200" w:firstLine="480"/>
        <w:jc w:val="both"/>
        <w:rPr>
          <w:rFonts w:ascii="宋体" w:eastAsia="宋体" w:hAnsi="宋体" w:cs="宋体"/>
        </w:rPr>
      </w:pPr>
      <w:r w:rsidRPr="00721175">
        <w:rPr>
          <w:rFonts w:ascii="宋体" w:eastAsia="宋体" w:hAnsi="宋体" w:cs="宋体" w:hint="eastAsia"/>
        </w:rPr>
        <w:t>7、</w:t>
      </w:r>
      <w:r>
        <w:rPr>
          <w:rFonts w:ascii="宋体" w:eastAsia="宋体" w:hAnsi="宋体" w:cs="宋体" w:hint="eastAsia"/>
        </w:rPr>
        <w:t>2016年5月1</w:t>
      </w:r>
      <w:r>
        <w:rPr>
          <w:rFonts w:ascii="宋体" w:eastAsia="宋体" w:hAnsi="宋体" w:cs="宋体"/>
        </w:rPr>
        <w:t>2</w:t>
      </w:r>
      <w:r>
        <w:rPr>
          <w:rFonts w:ascii="宋体" w:eastAsia="宋体" w:hAnsi="宋体" w:cs="宋体" w:hint="eastAsia"/>
        </w:rPr>
        <w:t>日</w:t>
      </w:r>
      <w:r>
        <w:rPr>
          <w:rFonts w:ascii="宋体" w:eastAsia="宋体" w:hAnsi="宋体" w:cs="宋体"/>
        </w:rPr>
        <w:t>，</w:t>
      </w:r>
      <w:r>
        <w:rPr>
          <w:rFonts w:ascii="宋体" w:eastAsia="宋体" w:hAnsi="宋体" w:cs="宋体" w:hint="eastAsia"/>
        </w:rPr>
        <w:t>本公司</w:t>
      </w:r>
      <w:r>
        <w:rPr>
          <w:rFonts w:ascii="宋体" w:eastAsia="宋体" w:hAnsi="宋体" w:cs="宋体"/>
        </w:rPr>
        <w:t>召开了</w:t>
      </w:r>
      <w:r w:rsidRPr="00721175">
        <w:rPr>
          <w:rFonts w:ascii="宋体" w:eastAsia="宋体" w:hAnsi="宋体" w:cs="宋体" w:hint="eastAsia"/>
        </w:rPr>
        <w:t>2016年第一次临时股东大会审议通过</w:t>
      </w:r>
      <w:r>
        <w:rPr>
          <w:rFonts w:ascii="宋体" w:eastAsia="宋体" w:hAnsi="宋体" w:cs="宋体" w:hint="eastAsia"/>
        </w:rPr>
        <w:t>了</w:t>
      </w:r>
      <w:r w:rsidRPr="00721175">
        <w:rPr>
          <w:rFonts w:ascii="宋体" w:eastAsia="宋体" w:hAnsi="宋体" w:cs="宋体" w:hint="eastAsia"/>
        </w:rPr>
        <w:t>《关于调整非公开发行股票股份发行规模、发行数量和增加价格调整机制的议案（修订稿</w:t>
      </w:r>
      <w:r w:rsidRPr="00721175">
        <w:rPr>
          <w:rFonts w:ascii="宋体" w:eastAsia="宋体" w:hAnsi="宋体" w:cs="宋体"/>
        </w:rPr>
        <w:t>）</w:t>
      </w:r>
      <w:r w:rsidRPr="00721175">
        <w:rPr>
          <w:rFonts w:ascii="宋体" w:eastAsia="宋体" w:hAnsi="宋体" w:cs="宋体" w:hint="eastAsia"/>
        </w:rPr>
        <w:t>》、《关于公司本次交易摊薄即期回报及填补措施（修订稿</w:t>
      </w:r>
      <w:r w:rsidRPr="00721175">
        <w:rPr>
          <w:rFonts w:ascii="宋体" w:eastAsia="宋体" w:hAnsi="宋体" w:cs="宋体"/>
        </w:rPr>
        <w:t>）</w:t>
      </w:r>
      <w:r w:rsidRPr="00721175">
        <w:rPr>
          <w:rFonts w:ascii="宋体" w:eastAsia="宋体" w:hAnsi="宋体" w:cs="宋体" w:hint="eastAsia"/>
        </w:rPr>
        <w:t>的议案》、《关于公司非公开发行股票预案（三次修订稿）的议案》</w:t>
      </w:r>
      <w:r>
        <w:rPr>
          <w:rFonts w:ascii="宋体" w:eastAsia="宋体" w:hAnsi="宋体" w:cs="宋体" w:hint="eastAsia"/>
        </w:rPr>
        <w:t>等相关议案。</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8、</w:t>
      </w:r>
      <w:r w:rsidRPr="00C65E98">
        <w:rPr>
          <w:rFonts w:ascii="宋体" w:eastAsia="宋体" w:hAnsi="宋体" w:cs="宋体"/>
        </w:rPr>
        <w:t>2016</w:t>
      </w:r>
      <w:r w:rsidRPr="00C65E98">
        <w:rPr>
          <w:rFonts w:ascii="宋体" w:eastAsia="宋体" w:hAnsi="宋体" w:cs="宋体" w:hint="eastAsia"/>
        </w:rPr>
        <w:t>年</w:t>
      </w:r>
      <w:r w:rsidRPr="00C65E98">
        <w:rPr>
          <w:rFonts w:ascii="宋体" w:eastAsia="宋体" w:hAnsi="宋体" w:cs="宋体"/>
        </w:rPr>
        <w:t>7</w:t>
      </w:r>
      <w:r w:rsidRPr="00C65E98">
        <w:rPr>
          <w:rFonts w:ascii="宋体" w:eastAsia="宋体" w:hAnsi="宋体" w:cs="宋体" w:hint="eastAsia"/>
        </w:rPr>
        <w:t>月，</w:t>
      </w:r>
      <w:r w:rsidRPr="00ED6263">
        <w:rPr>
          <w:rFonts w:ascii="宋体" w:eastAsia="宋体" w:hAnsi="宋体" w:cs="宋体" w:hint="eastAsia"/>
        </w:rPr>
        <w:t>为验证</w:t>
      </w:r>
      <w:r>
        <w:rPr>
          <w:rFonts w:ascii="宋体" w:eastAsia="宋体" w:hAnsi="宋体" w:cs="宋体" w:hint="eastAsia"/>
        </w:rPr>
        <w:t>嘉诚环保</w:t>
      </w:r>
      <w:r>
        <w:rPr>
          <w:rFonts w:ascii="宋体" w:eastAsia="宋体" w:hAnsi="宋体" w:cs="宋体"/>
        </w:rPr>
        <w:t>工程有限公司</w:t>
      </w:r>
      <w:r w:rsidRPr="00ED6263">
        <w:rPr>
          <w:rFonts w:ascii="宋体" w:eastAsia="宋体" w:hAnsi="宋体" w:cs="宋体" w:hint="eastAsia"/>
        </w:rPr>
        <w:t>自</w:t>
      </w:r>
      <w:r w:rsidRPr="00ED6263">
        <w:rPr>
          <w:rFonts w:ascii="宋体" w:eastAsia="宋体" w:hAnsi="宋体" w:cs="宋体"/>
        </w:rPr>
        <w:t>201</w:t>
      </w:r>
      <w:r>
        <w:rPr>
          <w:rFonts w:ascii="宋体" w:eastAsia="宋体" w:hAnsi="宋体" w:cs="宋体"/>
        </w:rPr>
        <w:t>5</w:t>
      </w:r>
      <w:r w:rsidRPr="00ED6263">
        <w:rPr>
          <w:rFonts w:ascii="宋体" w:eastAsia="宋体" w:hAnsi="宋体" w:cs="宋体" w:hint="eastAsia"/>
        </w:rPr>
        <w:t>年</w:t>
      </w:r>
      <w:r>
        <w:rPr>
          <w:rFonts w:ascii="宋体" w:eastAsia="宋体" w:hAnsi="宋体" w:cs="宋体"/>
        </w:rPr>
        <w:t>5</w:t>
      </w:r>
      <w:r w:rsidRPr="00ED6263">
        <w:rPr>
          <w:rFonts w:ascii="宋体" w:eastAsia="宋体" w:hAnsi="宋体" w:cs="宋体" w:hint="eastAsia"/>
        </w:rPr>
        <w:t>月</w:t>
      </w:r>
      <w:r w:rsidRPr="00ED6263">
        <w:rPr>
          <w:rFonts w:ascii="宋体" w:eastAsia="宋体" w:hAnsi="宋体" w:cs="宋体"/>
        </w:rPr>
        <w:t>31</w:t>
      </w:r>
      <w:r w:rsidRPr="00ED6263">
        <w:rPr>
          <w:rFonts w:ascii="宋体" w:eastAsia="宋体" w:hAnsi="宋体" w:cs="宋体" w:hint="eastAsia"/>
        </w:rPr>
        <w:t>日以来是否发生对上市公司的不利变化，</w:t>
      </w:r>
      <w:r>
        <w:rPr>
          <w:rFonts w:ascii="宋体" w:eastAsia="宋体" w:hAnsi="宋体" w:cs="宋体" w:hint="eastAsia"/>
        </w:rPr>
        <w:t>原</w:t>
      </w:r>
      <w:r w:rsidRPr="00ED6263">
        <w:rPr>
          <w:rFonts w:ascii="宋体" w:eastAsia="宋体" w:hAnsi="宋体" w:cs="宋体" w:hint="eastAsia"/>
        </w:rPr>
        <w:t>评估机构以</w:t>
      </w:r>
      <w:r w:rsidRPr="00ED6263">
        <w:rPr>
          <w:rFonts w:ascii="宋体" w:eastAsia="宋体" w:hAnsi="宋体" w:cs="宋体"/>
        </w:rPr>
        <w:t>2015</w:t>
      </w:r>
      <w:r w:rsidRPr="00ED6263">
        <w:rPr>
          <w:rFonts w:ascii="宋体" w:eastAsia="宋体" w:hAnsi="宋体" w:cs="宋体" w:hint="eastAsia"/>
        </w:rPr>
        <w:t>年</w:t>
      </w:r>
      <w:r>
        <w:rPr>
          <w:rFonts w:ascii="宋体" w:eastAsia="宋体" w:hAnsi="宋体" w:cs="宋体"/>
        </w:rPr>
        <w:t>12</w:t>
      </w:r>
      <w:r w:rsidRPr="00ED6263">
        <w:rPr>
          <w:rFonts w:ascii="宋体" w:eastAsia="宋体" w:hAnsi="宋体" w:cs="宋体" w:hint="eastAsia"/>
        </w:rPr>
        <w:t>月</w:t>
      </w:r>
      <w:r w:rsidRPr="00ED6263">
        <w:rPr>
          <w:rFonts w:ascii="宋体" w:eastAsia="宋体" w:hAnsi="宋体" w:cs="宋体"/>
        </w:rPr>
        <w:t>31</w:t>
      </w:r>
      <w:r w:rsidRPr="00ED6263">
        <w:rPr>
          <w:rFonts w:ascii="宋体" w:eastAsia="宋体" w:hAnsi="宋体" w:cs="宋体" w:hint="eastAsia"/>
        </w:rPr>
        <w:t>日为基准日对</w:t>
      </w:r>
      <w:r>
        <w:rPr>
          <w:rFonts w:ascii="宋体" w:eastAsia="宋体" w:hAnsi="宋体" w:cs="宋体" w:hint="eastAsia"/>
        </w:rPr>
        <w:t>嘉诚环保</w:t>
      </w:r>
      <w:r>
        <w:rPr>
          <w:rFonts w:ascii="宋体" w:eastAsia="宋体" w:hAnsi="宋体" w:cs="宋体"/>
        </w:rPr>
        <w:t>工程有限公司</w:t>
      </w:r>
      <w:r w:rsidRPr="00ED6263">
        <w:rPr>
          <w:rFonts w:ascii="宋体" w:eastAsia="宋体" w:hAnsi="宋体" w:cs="宋体" w:hint="eastAsia"/>
        </w:rPr>
        <w:t>进行</w:t>
      </w:r>
      <w:r>
        <w:rPr>
          <w:rFonts w:ascii="宋体" w:eastAsia="宋体" w:hAnsi="宋体" w:cs="宋体" w:hint="eastAsia"/>
        </w:rPr>
        <w:t>了</w:t>
      </w:r>
      <w:r w:rsidRPr="00ED6263">
        <w:rPr>
          <w:rFonts w:ascii="宋体" w:eastAsia="宋体" w:hAnsi="宋体" w:cs="宋体" w:hint="eastAsia"/>
        </w:rPr>
        <w:t>补充评估。</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本公司</w:t>
      </w:r>
      <w:r w:rsidRPr="00ED6263">
        <w:rPr>
          <w:rFonts w:ascii="宋体" w:eastAsia="宋体" w:hAnsi="宋体" w:cs="宋体" w:hint="eastAsia"/>
        </w:rPr>
        <w:t>本次非公开发行的相关方案与</w:t>
      </w:r>
      <w:r>
        <w:rPr>
          <w:rFonts w:ascii="宋体" w:eastAsia="宋体" w:hAnsi="宋体" w:cs="宋体" w:hint="eastAsia"/>
        </w:rPr>
        <w:t>交易</w:t>
      </w:r>
      <w:r w:rsidRPr="00ED6263">
        <w:rPr>
          <w:rFonts w:ascii="宋体" w:eastAsia="宋体" w:hAnsi="宋体" w:cs="宋体" w:hint="eastAsia"/>
        </w:rPr>
        <w:t>定价原则已依法在相关协议中明确约定，并已经</w:t>
      </w:r>
      <w:r>
        <w:rPr>
          <w:rFonts w:ascii="宋体" w:eastAsia="宋体" w:hAnsi="宋体" w:cs="宋体" w:hint="eastAsia"/>
        </w:rPr>
        <w:t>公司</w:t>
      </w:r>
      <w:r w:rsidRPr="00ED6263">
        <w:rPr>
          <w:rFonts w:ascii="宋体" w:eastAsia="宋体" w:hAnsi="宋体" w:cs="宋体" w:hint="eastAsia"/>
        </w:rPr>
        <w:t>董事会、股东大会审议通过，并经</w:t>
      </w:r>
      <w:r>
        <w:rPr>
          <w:rFonts w:ascii="宋体" w:eastAsia="宋体" w:hAnsi="宋体" w:cs="宋体" w:hint="eastAsia"/>
        </w:rPr>
        <w:t>天津市财政局</w:t>
      </w:r>
      <w:r w:rsidRPr="00ED6263">
        <w:rPr>
          <w:rFonts w:ascii="宋体" w:eastAsia="宋体" w:hAnsi="宋体" w:cs="宋体" w:hint="eastAsia"/>
        </w:rPr>
        <w:t>正式批准，审批程序合法、有效；本次非公开发行推进过程中，</w:t>
      </w:r>
      <w:r>
        <w:rPr>
          <w:rFonts w:ascii="宋体" w:eastAsia="宋体" w:hAnsi="宋体" w:cs="宋体" w:hint="eastAsia"/>
        </w:rPr>
        <w:t>本公司的股东大会决议及天津市</w:t>
      </w:r>
      <w:r>
        <w:rPr>
          <w:rFonts w:ascii="宋体" w:eastAsia="宋体" w:hAnsi="宋体" w:cs="宋体"/>
        </w:rPr>
        <w:t>财政局</w:t>
      </w:r>
      <w:r w:rsidRPr="00ED6263">
        <w:rPr>
          <w:rFonts w:ascii="宋体" w:eastAsia="宋体" w:hAnsi="宋体" w:cs="宋体" w:hint="eastAsia"/>
        </w:rPr>
        <w:t>的批</w:t>
      </w:r>
      <w:r>
        <w:rPr>
          <w:rFonts w:ascii="宋体" w:eastAsia="宋体" w:hAnsi="宋体" w:cs="宋体" w:hint="eastAsia"/>
        </w:rPr>
        <w:t>复</w:t>
      </w:r>
      <w:r w:rsidRPr="00ED6263">
        <w:rPr>
          <w:rFonts w:ascii="宋体" w:eastAsia="宋体" w:hAnsi="宋体" w:cs="宋体" w:hint="eastAsia"/>
        </w:rPr>
        <w:t>文件均在有效执行过程中；本次非公开发行拟收购标的</w:t>
      </w:r>
      <w:r>
        <w:rPr>
          <w:rFonts w:ascii="宋体" w:eastAsia="宋体" w:hAnsi="宋体" w:cs="宋体" w:hint="eastAsia"/>
        </w:rPr>
        <w:t>嘉诚环保</w:t>
      </w:r>
      <w:r>
        <w:rPr>
          <w:rFonts w:ascii="宋体" w:eastAsia="宋体" w:hAnsi="宋体" w:cs="宋体"/>
        </w:rPr>
        <w:t>工程有限公司</w:t>
      </w:r>
      <w:r w:rsidRPr="00ED6263">
        <w:rPr>
          <w:rFonts w:ascii="宋体" w:eastAsia="宋体" w:hAnsi="宋体" w:cs="宋体" w:hint="eastAsia"/>
        </w:rPr>
        <w:t>股东全部权益价值的评估报告已经</w:t>
      </w:r>
      <w:r>
        <w:rPr>
          <w:rFonts w:ascii="宋体" w:eastAsia="宋体" w:hAnsi="宋体" w:cs="宋体" w:hint="eastAsia"/>
        </w:rPr>
        <w:t>天津市财政局</w:t>
      </w:r>
      <w:r w:rsidRPr="00ED6263">
        <w:rPr>
          <w:rFonts w:ascii="宋体" w:eastAsia="宋体" w:hAnsi="宋体" w:cs="宋体" w:hint="eastAsia"/>
        </w:rPr>
        <w:t>备案；鉴于本次标的资产相关的《资产评估报告》已过有效期，</w:t>
      </w:r>
      <w:r>
        <w:rPr>
          <w:rFonts w:ascii="宋体" w:eastAsia="宋体" w:hAnsi="宋体" w:cs="宋体" w:hint="eastAsia"/>
        </w:rPr>
        <w:t>本公司</w:t>
      </w:r>
      <w:r w:rsidRPr="00ED6263">
        <w:rPr>
          <w:rFonts w:ascii="宋体" w:eastAsia="宋体" w:hAnsi="宋体" w:cs="宋体" w:hint="eastAsia"/>
        </w:rPr>
        <w:t>委托评估机构对标的资产进行了补充评估验证，结果表明自</w:t>
      </w:r>
      <w:r w:rsidRPr="00ED6263">
        <w:rPr>
          <w:rFonts w:ascii="宋体" w:eastAsia="宋体" w:hAnsi="宋体" w:cs="宋体"/>
        </w:rPr>
        <w:t>201</w:t>
      </w:r>
      <w:r>
        <w:rPr>
          <w:rFonts w:ascii="宋体" w:eastAsia="宋体" w:hAnsi="宋体" w:cs="宋体"/>
        </w:rPr>
        <w:t>5</w:t>
      </w:r>
      <w:r w:rsidRPr="00ED6263">
        <w:rPr>
          <w:rFonts w:ascii="宋体" w:eastAsia="宋体" w:hAnsi="宋体" w:cs="宋体" w:hint="eastAsia"/>
        </w:rPr>
        <w:t>年</w:t>
      </w:r>
      <w:r>
        <w:rPr>
          <w:rFonts w:ascii="宋体" w:eastAsia="宋体" w:hAnsi="宋体" w:cs="宋体"/>
        </w:rPr>
        <w:t>5</w:t>
      </w:r>
      <w:r w:rsidRPr="00ED6263">
        <w:rPr>
          <w:rFonts w:ascii="宋体" w:eastAsia="宋体" w:hAnsi="宋体" w:cs="宋体" w:hint="eastAsia"/>
        </w:rPr>
        <w:t>月</w:t>
      </w:r>
      <w:r w:rsidRPr="00ED6263">
        <w:rPr>
          <w:rFonts w:ascii="宋体" w:eastAsia="宋体" w:hAnsi="宋体" w:cs="宋体"/>
        </w:rPr>
        <w:t>31</w:t>
      </w:r>
      <w:r w:rsidRPr="00ED6263">
        <w:rPr>
          <w:rFonts w:ascii="宋体" w:eastAsia="宋体" w:hAnsi="宋体" w:cs="宋体" w:hint="eastAsia"/>
        </w:rPr>
        <w:t>日以来未出现对上市公司的重大不利变化，</w:t>
      </w:r>
      <w:r>
        <w:rPr>
          <w:rFonts w:ascii="宋体" w:eastAsia="宋体" w:hAnsi="宋体" w:cs="宋体" w:hint="eastAsia"/>
        </w:rPr>
        <w:t>两次评估结果之间不存在重大差异。</w:t>
      </w:r>
    </w:p>
    <w:p w:rsidR="00F438ED" w:rsidRPr="00915FD1" w:rsidRDefault="00F438ED" w:rsidP="00F438ED">
      <w:pPr>
        <w:pStyle w:val="Default"/>
        <w:spacing w:line="360" w:lineRule="auto"/>
        <w:ind w:firstLineChars="200" w:firstLine="482"/>
        <w:jc w:val="both"/>
        <w:rPr>
          <w:rFonts w:ascii="宋体" w:eastAsia="宋体" w:hAnsi="宋体" w:cs="宋体"/>
          <w:b/>
        </w:rPr>
      </w:pPr>
      <w:r w:rsidRPr="00915FD1">
        <w:rPr>
          <w:rFonts w:ascii="宋体" w:eastAsia="宋体" w:hAnsi="宋体" w:cs="宋体" w:hint="eastAsia"/>
          <w:b/>
        </w:rPr>
        <w:t>（二）补充评估结果对本次交易价格及本次发行的影响</w:t>
      </w:r>
    </w:p>
    <w:p w:rsidR="00F438ED" w:rsidRPr="001E0B60" w:rsidRDefault="00F438ED" w:rsidP="00F438ED">
      <w:pPr>
        <w:pStyle w:val="Default"/>
        <w:spacing w:line="360" w:lineRule="auto"/>
        <w:ind w:firstLineChars="200" w:firstLine="480"/>
        <w:jc w:val="both"/>
        <w:rPr>
          <w:rFonts w:ascii="宋体" w:eastAsia="宋体" w:hAnsi="宋体" w:cs="宋体"/>
        </w:rPr>
      </w:pPr>
      <w:r w:rsidRPr="001E0B60">
        <w:rPr>
          <w:rFonts w:ascii="宋体" w:eastAsia="宋体" w:hAnsi="宋体" w:cs="宋体"/>
        </w:rPr>
        <w:t>根据</w:t>
      </w:r>
      <w:r>
        <w:rPr>
          <w:rFonts w:ascii="宋体" w:eastAsia="宋体" w:hAnsi="宋体" w:cs="宋体" w:hint="eastAsia"/>
        </w:rPr>
        <w:t>原评估报告</w:t>
      </w:r>
      <w:r w:rsidRPr="001E0B60">
        <w:rPr>
          <w:rFonts w:ascii="宋体" w:eastAsia="宋体" w:hAnsi="宋体" w:cs="宋体"/>
        </w:rPr>
        <w:t>，以2015年5月31日为评估基准日，嘉诚环保工程有限公司股东全部权益以收益法评估的价值为148,209.90万元。根据渤海水业股份有限公司与嘉诚环保股东签订的《股权收购协议》，嘉诚环保于本次交易评估基准日前的滚存未分配利润中3,000万元为嘉诚环保原股东享有，并在本次交易交割日前完成分配，其余滚存未分配利润不再分配；交割日后，由嘉诚环保届时股东享有。考虑上述情况后，《资产评估报告》确定嘉诚环保股东权益全部价值为145,209.90万元。根据上述情况，上市公司与交易对方签署了《股权收购补充协议》，经交易各方协商，本次非公开发行股票涉及的股权收购中，嘉城环保全部股东权益价值确定为145,000万元，对应本次渤海股份收购嘉城环保55%股权的交易价格为79,750万元。</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本次补充评估报告主要用于验证本次交易标的资产定价的合理性和公允性，不影响本次非公开发行股票募集资金拟收购资产的交易价格。</w:t>
      </w:r>
    </w:p>
    <w:p w:rsidR="00F438ED" w:rsidRPr="00ED6263" w:rsidRDefault="00F438ED" w:rsidP="00F438ED">
      <w:pPr>
        <w:pStyle w:val="Default"/>
        <w:spacing w:line="360" w:lineRule="auto"/>
        <w:ind w:firstLineChars="200" w:firstLine="480"/>
        <w:jc w:val="both"/>
        <w:rPr>
          <w:rFonts w:ascii="宋体" w:eastAsia="宋体" w:hAnsi="宋体" w:cs="宋体"/>
        </w:rPr>
      </w:pPr>
      <w:r w:rsidRPr="001E0B60">
        <w:rPr>
          <w:rFonts w:ascii="宋体" w:eastAsia="宋体" w:hAnsi="宋体" w:cs="宋体" w:hint="eastAsia"/>
        </w:rPr>
        <w:lastRenderedPageBreak/>
        <w:t>渤海股份将继续按照以</w:t>
      </w:r>
      <w:r w:rsidRPr="001E0B60">
        <w:rPr>
          <w:rFonts w:ascii="宋体" w:eastAsia="宋体" w:hAnsi="宋体" w:cs="宋体"/>
        </w:rPr>
        <w:t>2015</w:t>
      </w:r>
      <w:r w:rsidRPr="001E0B60">
        <w:rPr>
          <w:rFonts w:ascii="宋体" w:eastAsia="宋体" w:hAnsi="宋体" w:cs="宋体" w:hint="eastAsia"/>
        </w:rPr>
        <w:t>年</w:t>
      </w:r>
      <w:r w:rsidRPr="001E0B60">
        <w:rPr>
          <w:rFonts w:ascii="宋体" w:eastAsia="宋体" w:hAnsi="宋体" w:cs="宋体"/>
        </w:rPr>
        <w:t>5</w:t>
      </w:r>
      <w:r w:rsidRPr="001E0B60">
        <w:rPr>
          <w:rFonts w:ascii="宋体" w:eastAsia="宋体" w:hAnsi="宋体" w:cs="宋体" w:hint="eastAsia"/>
        </w:rPr>
        <w:t>月</w:t>
      </w:r>
      <w:r w:rsidRPr="001E0B60">
        <w:rPr>
          <w:rFonts w:ascii="宋体" w:eastAsia="宋体" w:hAnsi="宋体" w:cs="宋体"/>
        </w:rPr>
        <w:t>31</w:t>
      </w:r>
      <w:r w:rsidRPr="001E0B60">
        <w:rPr>
          <w:rFonts w:ascii="宋体" w:eastAsia="宋体" w:hAnsi="宋体" w:cs="宋体" w:hint="eastAsia"/>
        </w:rPr>
        <w:t>日为评估基准日的资产评估报告为基础，由交易各方协商确定的交易价格推进本次非公开发行</w:t>
      </w:r>
      <w:r w:rsidRPr="00ED6263">
        <w:rPr>
          <w:rFonts w:ascii="宋体" w:eastAsia="宋体" w:hAnsi="宋体" w:cs="宋体" w:hint="eastAsia"/>
        </w:rPr>
        <w:t>，符合经公司股东大会审议通过并经</w:t>
      </w:r>
      <w:r>
        <w:rPr>
          <w:rFonts w:ascii="宋体" w:eastAsia="宋体" w:hAnsi="宋体" w:cs="宋体" w:hint="eastAsia"/>
        </w:rPr>
        <w:t>天津市财政局</w:t>
      </w:r>
      <w:r w:rsidRPr="00ED6263">
        <w:rPr>
          <w:rFonts w:ascii="宋体" w:eastAsia="宋体" w:hAnsi="宋体" w:cs="宋体" w:hint="eastAsia"/>
        </w:rPr>
        <w:t>批准的非公开发行方案，不存在损害</w:t>
      </w:r>
      <w:r>
        <w:rPr>
          <w:rFonts w:ascii="宋体" w:eastAsia="宋体" w:hAnsi="宋体" w:cs="宋体" w:hint="eastAsia"/>
        </w:rPr>
        <w:t>上市公司</w:t>
      </w:r>
      <w:r w:rsidRPr="00ED6263">
        <w:rPr>
          <w:rFonts w:ascii="宋体" w:eastAsia="宋体" w:hAnsi="宋体" w:cs="宋体" w:hint="eastAsia"/>
        </w:rPr>
        <w:t>及其中小股东利益的情形，具有继续执行的效力。</w:t>
      </w:r>
    </w:p>
    <w:p w:rsidR="00F438ED" w:rsidRPr="005F0CB8" w:rsidRDefault="00F438ED" w:rsidP="00F438ED">
      <w:pPr>
        <w:pStyle w:val="Default"/>
        <w:spacing w:line="360" w:lineRule="auto"/>
        <w:ind w:firstLineChars="200" w:firstLine="482"/>
        <w:jc w:val="both"/>
        <w:rPr>
          <w:rFonts w:ascii="宋体" w:eastAsia="宋体" w:hAnsi="宋体" w:cs="宋体"/>
          <w:b/>
        </w:rPr>
      </w:pPr>
      <w:r>
        <w:rPr>
          <w:rFonts w:ascii="宋体" w:eastAsia="宋体" w:hAnsi="宋体" w:cs="宋体" w:hint="eastAsia"/>
          <w:b/>
        </w:rPr>
        <w:t>四</w:t>
      </w:r>
      <w:r w:rsidRPr="005F0CB8">
        <w:rPr>
          <w:rFonts w:ascii="宋体" w:eastAsia="宋体" w:hAnsi="宋体" w:cs="宋体"/>
          <w:b/>
        </w:rPr>
        <w:t>、</w:t>
      </w:r>
      <w:r w:rsidRPr="005F0CB8">
        <w:rPr>
          <w:rFonts w:ascii="宋体" w:eastAsia="宋体" w:hAnsi="宋体" w:cs="宋体" w:hint="eastAsia"/>
          <w:b/>
        </w:rPr>
        <w:t>保荐机构核查意见</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公司本次非公开发行的保荐机构天风证券股份有限公司经核查后</w:t>
      </w:r>
      <w:r w:rsidRPr="00ED6263">
        <w:rPr>
          <w:rFonts w:ascii="宋体" w:eastAsia="宋体" w:hAnsi="宋体" w:cs="宋体" w:hint="eastAsia"/>
        </w:rPr>
        <w:t>认为：</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嘉诚环保</w:t>
      </w:r>
      <w:r>
        <w:rPr>
          <w:rFonts w:ascii="宋体" w:eastAsia="宋体" w:hAnsi="宋体" w:cs="宋体"/>
        </w:rPr>
        <w:t>工程有限公司</w:t>
      </w:r>
      <w:r w:rsidRPr="005F0CB8">
        <w:rPr>
          <w:rFonts w:ascii="宋体" w:eastAsia="宋体" w:hAnsi="宋体" w:cs="宋体" w:hint="eastAsia"/>
        </w:rPr>
        <w:t>股东全部权益价值已经具有证券期货相关业务评估资格的同一评估机构进行</w:t>
      </w:r>
      <w:r>
        <w:rPr>
          <w:rFonts w:ascii="宋体" w:eastAsia="宋体" w:hAnsi="宋体" w:cs="宋体" w:hint="eastAsia"/>
        </w:rPr>
        <w:t>补充</w:t>
      </w:r>
      <w:r w:rsidRPr="005F0CB8">
        <w:rPr>
          <w:rFonts w:ascii="宋体" w:eastAsia="宋体" w:hAnsi="宋体" w:cs="宋体" w:hint="eastAsia"/>
        </w:rPr>
        <w:t>评估，两次评估均采用收益法与市场法进行评估，并以收益法评估结果作为评估结论，在评估方法、评估假设等方面基本一致，不存在重大差异。</w:t>
      </w:r>
    </w:p>
    <w:p w:rsidR="00F438ED" w:rsidRDefault="00F438ED" w:rsidP="00F438ED">
      <w:pPr>
        <w:pStyle w:val="Default"/>
        <w:spacing w:line="360" w:lineRule="auto"/>
        <w:ind w:firstLineChars="200" w:firstLine="480"/>
        <w:jc w:val="both"/>
        <w:rPr>
          <w:rFonts w:ascii="宋体" w:eastAsia="宋体" w:hAnsi="宋体" w:cs="宋体"/>
        </w:rPr>
      </w:pPr>
      <w:r w:rsidRPr="005F0CB8">
        <w:rPr>
          <w:rFonts w:ascii="宋体" w:eastAsia="宋体" w:hAnsi="宋体" w:cs="宋体" w:hint="eastAsia"/>
        </w:rPr>
        <w:t>从</w:t>
      </w:r>
      <w:r>
        <w:rPr>
          <w:rFonts w:ascii="宋体" w:eastAsia="宋体" w:hAnsi="宋体" w:cs="宋体" w:hint="eastAsia"/>
        </w:rPr>
        <w:t>标的公司两次</w:t>
      </w:r>
      <w:r w:rsidRPr="005F0CB8">
        <w:rPr>
          <w:rFonts w:ascii="宋体" w:eastAsia="宋体" w:hAnsi="宋体" w:cs="宋体" w:hint="eastAsia"/>
        </w:rPr>
        <w:t>的评估结果来看，两次评估不存在实质性差异，</w:t>
      </w:r>
      <w:r>
        <w:rPr>
          <w:rFonts w:ascii="宋体" w:eastAsia="宋体" w:hAnsi="宋体" w:cs="宋体" w:hint="eastAsia"/>
        </w:rPr>
        <w:t>嘉诚环保</w:t>
      </w:r>
      <w:r>
        <w:rPr>
          <w:rFonts w:ascii="宋体" w:eastAsia="宋体" w:hAnsi="宋体" w:cs="宋体"/>
        </w:rPr>
        <w:t>工程有限公司</w:t>
      </w:r>
      <w:r w:rsidRPr="005F0CB8">
        <w:rPr>
          <w:rFonts w:ascii="宋体" w:eastAsia="宋体" w:hAnsi="宋体" w:cs="宋体" w:hint="eastAsia"/>
        </w:rPr>
        <w:t>未出现对上市公司不利的变化，</w:t>
      </w:r>
      <w:r>
        <w:rPr>
          <w:rFonts w:ascii="宋体" w:eastAsia="宋体" w:hAnsi="宋体" w:cs="宋体" w:hint="eastAsia"/>
        </w:rPr>
        <w:t>嘉诚环保</w:t>
      </w:r>
      <w:r>
        <w:rPr>
          <w:rFonts w:ascii="宋体" w:eastAsia="宋体" w:hAnsi="宋体" w:cs="宋体"/>
        </w:rPr>
        <w:t>工程有限公司</w:t>
      </w:r>
      <w:r w:rsidRPr="005F0CB8">
        <w:rPr>
          <w:rFonts w:ascii="宋体" w:eastAsia="宋体" w:hAnsi="宋体" w:cs="宋体" w:hint="eastAsia"/>
        </w:rPr>
        <w:t>的资产状况、财务和盈利情况</w:t>
      </w:r>
      <w:r>
        <w:rPr>
          <w:rFonts w:ascii="宋体" w:eastAsia="宋体" w:hAnsi="宋体" w:cs="宋体" w:hint="eastAsia"/>
        </w:rPr>
        <w:t>良好</w:t>
      </w:r>
      <w:r w:rsidRPr="005F0CB8">
        <w:rPr>
          <w:rFonts w:ascii="宋体" w:eastAsia="宋体" w:hAnsi="宋体" w:cs="宋体" w:hint="eastAsia"/>
        </w:rPr>
        <w:t>，评估结果差异具有合理性。</w:t>
      </w:r>
    </w:p>
    <w:p w:rsidR="00F438ED" w:rsidRDefault="00F438ED" w:rsidP="00F438ED">
      <w:pPr>
        <w:pStyle w:val="Default"/>
        <w:spacing w:line="360" w:lineRule="auto"/>
        <w:ind w:firstLineChars="200" w:firstLine="480"/>
        <w:jc w:val="both"/>
        <w:rPr>
          <w:rFonts w:ascii="宋体" w:eastAsia="宋体" w:hAnsi="宋体" w:cs="宋体"/>
        </w:rPr>
      </w:pPr>
      <w:r>
        <w:rPr>
          <w:rFonts w:ascii="宋体" w:eastAsia="宋体" w:hAnsi="宋体" w:cs="宋体" w:hint="eastAsia"/>
        </w:rPr>
        <w:t>补充评估结果表明标的资产未出现对上市公司的重大不利变化，补充评估结果不影响本次交易定价。</w:t>
      </w:r>
    </w:p>
    <w:p w:rsidR="00210649" w:rsidRPr="00210649" w:rsidRDefault="00F438ED" w:rsidP="00F438ED">
      <w:pPr>
        <w:pStyle w:val="Default"/>
        <w:spacing w:line="360" w:lineRule="auto"/>
        <w:ind w:firstLineChars="200" w:firstLine="480"/>
        <w:jc w:val="both"/>
      </w:pPr>
      <w:r>
        <w:rPr>
          <w:rFonts w:ascii="宋体" w:eastAsia="宋体" w:hAnsi="宋体" w:cs="宋体" w:hint="eastAsia"/>
        </w:rPr>
        <w:t>上市公司本次非公开发行股票及</w:t>
      </w:r>
      <w:r w:rsidRPr="00ED6263">
        <w:rPr>
          <w:rFonts w:ascii="宋体" w:eastAsia="宋体" w:hAnsi="宋体" w:cs="宋体" w:hint="eastAsia"/>
        </w:rPr>
        <w:t>交易定价已经履行了必要的决策和批准程序并明确载于相关协议中，</w:t>
      </w:r>
      <w:r>
        <w:rPr>
          <w:rFonts w:ascii="宋体" w:eastAsia="宋体" w:hAnsi="宋体" w:cs="宋体" w:hint="eastAsia"/>
        </w:rPr>
        <w:t>作为</w:t>
      </w:r>
      <w:r w:rsidRPr="00ED6263">
        <w:rPr>
          <w:rFonts w:ascii="宋体" w:eastAsia="宋体" w:hAnsi="宋体" w:cs="宋体" w:hint="eastAsia"/>
        </w:rPr>
        <w:t>本次标的资产</w:t>
      </w:r>
      <w:r>
        <w:rPr>
          <w:rFonts w:ascii="宋体" w:eastAsia="宋体" w:hAnsi="宋体" w:cs="宋体" w:hint="eastAsia"/>
        </w:rPr>
        <w:t>交易作价依据的“</w:t>
      </w:r>
      <w:r w:rsidRPr="00317EE0">
        <w:rPr>
          <w:rFonts w:ascii="宋体" w:eastAsia="宋体" w:hAnsi="宋体" w:cs="Times New Roman"/>
          <w:kern w:val="2"/>
        </w:rPr>
        <w:t>华夏金信评报字[2015]139号</w:t>
      </w:r>
      <w:r>
        <w:rPr>
          <w:rFonts w:ascii="宋体" w:eastAsia="宋体" w:hAnsi="宋体" w:cs="Times New Roman" w:hint="eastAsia"/>
          <w:kern w:val="2"/>
        </w:rPr>
        <w:t>”</w:t>
      </w:r>
      <w:r w:rsidRPr="00ED6263">
        <w:rPr>
          <w:rFonts w:ascii="宋体" w:eastAsia="宋体" w:hAnsi="宋体" w:cs="宋体" w:hint="eastAsia"/>
        </w:rPr>
        <w:t>《资产评估报告》已依法履行了备案程序，相关批准和备案程序合法、有效；</w:t>
      </w:r>
      <w:r>
        <w:rPr>
          <w:rFonts w:ascii="宋体" w:eastAsia="宋体" w:hAnsi="宋体" w:cs="宋体" w:hint="eastAsia"/>
        </w:rPr>
        <w:t>评估机构华夏金信</w:t>
      </w:r>
      <w:r w:rsidRPr="00ED6263">
        <w:rPr>
          <w:rFonts w:ascii="宋体" w:eastAsia="宋体" w:hAnsi="宋体" w:cs="宋体" w:hint="eastAsia"/>
        </w:rPr>
        <w:t>对标的资产进行了补充评估验证，补充评估结果未发生重大不利变化，不会对本次发行产生重大不利影响。</w:t>
      </w:r>
      <w:r w:rsidRPr="001E0B60">
        <w:rPr>
          <w:rFonts w:ascii="宋体" w:eastAsia="宋体" w:hAnsi="宋体" w:cs="宋体" w:hint="eastAsia"/>
        </w:rPr>
        <w:t>因此，本次交易的对价公允，继续按照以2015年5月31日为评估基准日的资产评估报告为基础，由交易各方协商确定的交易价格推进本次非公开发行</w:t>
      </w:r>
      <w:r>
        <w:rPr>
          <w:rFonts w:ascii="宋体" w:eastAsia="宋体" w:hAnsi="宋体" w:cs="宋体" w:hint="eastAsia"/>
        </w:rPr>
        <w:t>，</w:t>
      </w:r>
      <w:r w:rsidRPr="005F0CB8">
        <w:rPr>
          <w:rFonts w:ascii="宋体" w:eastAsia="宋体" w:hAnsi="宋体" w:cs="宋体" w:hint="eastAsia"/>
        </w:rPr>
        <w:t>符合经</w:t>
      </w:r>
      <w:r>
        <w:rPr>
          <w:rFonts w:ascii="宋体" w:eastAsia="宋体" w:hAnsi="宋体" w:cs="宋体" w:hint="eastAsia"/>
        </w:rPr>
        <w:t>渤海股份</w:t>
      </w:r>
      <w:r w:rsidRPr="005F0CB8">
        <w:rPr>
          <w:rFonts w:ascii="宋体" w:eastAsia="宋体" w:hAnsi="宋体" w:cs="宋体" w:hint="eastAsia"/>
        </w:rPr>
        <w:t>股东大会</w:t>
      </w:r>
      <w:r>
        <w:rPr>
          <w:rFonts w:ascii="宋体" w:eastAsia="宋体" w:hAnsi="宋体" w:cs="宋体" w:hint="eastAsia"/>
        </w:rPr>
        <w:t>审议通过并经</w:t>
      </w:r>
      <w:r>
        <w:rPr>
          <w:rFonts w:ascii="宋体" w:eastAsia="宋体" w:hAnsi="宋体" w:cs="宋体"/>
        </w:rPr>
        <w:t>天津市财政局批准</w:t>
      </w:r>
      <w:r w:rsidRPr="005F0CB8">
        <w:rPr>
          <w:rFonts w:ascii="宋体" w:eastAsia="宋体" w:hAnsi="宋体" w:cs="宋体" w:hint="eastAsia"/>
        </w:rPr>
        <w:t>的非公开发行方案，不存在损害</w:t>
      </w:r>
      <w:r>
        <w:rPr>
          <w:rFonts w:ascii="宋体" w:eastAsia="宋体" w:hAnsi="宋体" w:cs="宋体" w:hint="eastAsia"/>
        </w:rPr>
        <w:t>上市</w:t>
      </w:r>
      <w:r w:rsidRPr="005F0CB8">
        <w:rPr>
          <w:rFonts w:ascii="宋体" w:eastAsia="宋体" w:hAnsi="宋体" w:cs="宋体" w:hint="eastAsia"/>
        </w:rPr>
        <w:t>公司及其中小股东利益的情形</w:t>
      </w:r>
      <w:r>
        <w:rPr>
          <w:rFonts w:ascii="宋体" w:eastAsia="宋体" w:hAnsi="宋体" w:cs="宋体" w:hint="eastAsia"/>
        </w:rPr>
        <w:t>。</w:t>
      </w:r>
    </w:p>
    <w:p w:rsidR="00210649" w:rsidRPr="00210649" w:rsidRDefault="00210649" w:rsidP="00210649">
      <w:pPr>
        <w:spacing w:line="560" w:lineRule="exact"/>
        <w:ind w:firstLineChars="200" w:firstLine="480"/>
        <w:rPr>
          <w:sz w:val="24"/>
          <w:szCs w:val="24"/>
        </w:rPr>
      </w:pPr>
      <w:r w:rsidRPr="00210649">
        <w:rPr>
          <w:rFonts w:hint="eastAsia"/>
          <w:sz w:val="24"/>
          <w:szCs w:val="24"/>
        </w:rPr>
        <w:t>特此公告。</w:t>
      </w:r>
    </w:p>
    <w:p w:rsidR="007B69C5" w:rsidRDefault="007B69C5" w:rsidP="00210649">
      <w:pPr>
        <w:spacing w:line="560" w:lineRule="exact"/>
        <w:ind w:firstLineChars="200" w:firstLine="480"/>
        <w:jc w:val="right"/>
        <w:rPr>
          <w:rFonts w:hint="eastAsia"/>
          <w:sz w:val="24"/>
          <w:szCs w:val="24"/>
        </w:rPr>
      </w:pPr>
    </w:p>
    <w:p w:rsidR="00210649" w:rsidRPr="00210649" w:rsidRDefault="00210649" w:rsidP="00210649">
      <w:pPr>
        <w:spacing w:line="560" w:lineRule="exact"/>
        <w:ind w:firstLineChars="200" w:firstLine="480"/>
        <w:jc w:val="right"/>
        <w:rPr>
          <w:sz w:val="24"/>
          <w:szCs w:val="24"/>
        </w:rPr>
      </w:pPr>
      <w:r w:rsidRPr="00210649">
        <w:rPr>
          <w:rFonts w:hint="eastAsia"/>
          <w:sz w:val="24"/>
          <w:szCs w:val="24"/>
        </w:rPr>
        <w:t>渤海水业股份有限公司董事会</w:t>
      </w:r>
      <w:bookmarkStart w:id="0" w:name="_GoBack"/>
      <w:bookmarkEnd w:id="0"/>
    </w:p>
    <w:p w:rsidR="002F2DF2" w:rsidRPr="005E7148" w:rsidRDefault="00210649" w:rsidP="00F438ED">
      <w:pPr>
        <w:wordWrap w:val="0"/>
        <w:spacing w:line="560" w:lineRule="exact"/>
        <w:ind w:right="240" w:firstLineChars="200" w:firstLine="480"/>
        <w:jc w:val="right"/>
        <w:rPr>
          <w:sz w:val="24"/>
          <w:szCs w:val="24"/>
        </w:rPr>
      </w:pPr>
      <w:r w:rsidRPr="00210649">
        <w:rPr>
          <w:rFonts w:hint="eastAsia"/>
          <w:sz w:val="24"/>
          <w:szCs w:val="24"/>
        </w:rPr>
        <w:t>2016</w:t>
      </w:r>
      <w:r w:rsidRPr="00210649">
        <w:rPr>
          <w:rFonts w:hint="eastAsia"/>
          <w:sz w:val="24"/>
          <w:szCs w:val="24"/>
        </w:rPr>
        <w:t>年</w:t>
      </w:r>
      <w:r w:rsidRPr="00210649">
        <w:rPr>
          <w:rFonts w:hint="eastAsia"/>
          <w:sz w:val="24"/>
          <w:szCs w:val="24"/>
        </w:rPr>
        <w:t>7</w:t>
      </w:r>
      <w:r w:rsidRPr="00210649">
        <w:rPr>
          <w:rFonts w:hint="eastAsia"/>
          <w:sz w:val="24"/>
          <w:szCs w:val="24"/>
        </w:rPr>
        <w:t>月</w:t>
      </w:r>
      <w:r w:rsidR="00F438ED">
        <w:rPr>
          <w:rFonts w:hint="eastAsia"/>
          <w:sz w:val="24"/>
          <w:szCs w:val="24"/>
        </w:rPr>
        <w:t>11</w:t>
      </w:r>
      <w:r w:rsidRPr="00210649">
        <w:rPr>
          <w:rFonts w:hint="eastAsia"/>
          <w:sz w:val="24"/>
          <w:szCs w:val="24"/>
        </w:rPr>
        <w:t>日</w:t>
      </w:r>
      <w:r w:rsidRPr="00210649">
        <w:rPr>
          <w:rFonts w:hint="eastAsia"/>
          <w:sz w:val="24"/>
          <w:szCs w:val="24"/>
        </w:rPr>
        <w:t xml:space="preserve"> </w:t>
      </w:r>
      <w:r w:rsidR="00965C3B" w:rsidRPr="005E7148">
        <w:rPr>
          <w:rFonts w:hint="eastAsia"/>
          <w:sz w:val="24"/>
          <w:szCs w:val="24"/>
        </w:rPr>
        <w:t xml:space="preserve"> </w:t>
      </w:r>
    </w:p>
    <w:sectPr w:rsidR="002F2DF2" w:rsidRPr="005E7148" w:rsidSect="00480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AC" w:rsidRDefault="00CA6EAC" w:rsidP="00243885">
      <w:r>
        <w:separator/>
      </w:r>
    </w:p>
  </w:endnote>
  <w:endnote w:type="continuationSeparator" w:id="1">
    <w:p w:rsidR="00CA6EAC" w:rsidRDefault="00CA6EAC" w:rsidP="00243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AC" w:rsidRDefault="00CA6EAC" w:rsidP="00243885">
      <w:r>
        <w:separator/>
      </w:r>
    </w:p>
  </w:footnote>
  <w:footnote w:type="continuationSeparator" w:id="1">
    <w:p w:rsidR="00CA6EAC" w:rsidRDefault="00CA6EAC" w:rsidP="00243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885"/>
    <w:rsid w:val="00070B33"/>
    <w:rsid w:val="00076EE9"/>
    <w:rsid w:val="000C3B26"/>
    <w:rsid w:val="000F6EB1"/>
    <w:rsid w:val="0010751F"/>
    <w:rsid w:val="001C1608"/>
    <w:rsid w:val="00210649"/>
    <w:rsid w:val="00243885"/>
    <w:rsid w:val="002825D1"/>
    <w:rsid w:val="0029190B"/>
    <w:rsid w:val="002E7E1C"/>
    <w:rsid w:val="002F2DF2"/>
    <w:rsid w:val="004040A8"/>
    <w:rsid w:val="00480707"/>
    <w:rsid w:val="005315FC"/>
    <w:rsid w:val="005E7148"/>
    <w:rsid w:val="00730DB6"/>
    <w:rsid w:val="00747571"/>
    <w:rsid w:val="007A199A"/>
    <w:rsid w:val="007A7270"/>
    <w:rsid w:val="007B69C5"/>
    <w:rsid w:val="00902A70"/>
    <w:rsid w:val="00913E43"/>
    <w:rsid w:val="00916EA4"/>
    <w:rsid w:val="00965C3B"/>
    <w:rsid w:val="00971A98"/>
    <w:rsid w:val="0098226C"/>
    <w:rsid w:val="00A100B6"/>
    <w:rsid w:val="00B44D92"/>
    <w:rsid w:val="00BB1D94"/>
    <w:rsid w:val="00BF0287"/>
    <w:rsid w:val="00C02BF7"/>
    <w:rsid w:val="00C93149"/>
    <w:rsid w:val="00CA6EAC"/>
    <w:rsid w:val="00CC1318"/>
    <w:rsid w:val="00D15ABD"/>
    <w:rsid w:val="00D745E4"/>
    <w:rsid w:val="00D82052"/>
    <w:rsid w:val="00D90F2F"/>
    <w:rsid w:val="00E17797"/>
    <w:rsid w:val="00E528A8"/>
    <w:rsid w:val="00EC13E2"/>
    <w:rsid w:val="00F30ADC"/>
    <w:rsid w:val="00F40093"/>
    <w:rsid w:val="00F438ED"/>
    <w:rsid w:val="00F44A77"/>
    <w:rsid w:val="00F852D7"/>
    <w:rsid w:val="00F94AD4"/>
    <w:rsid w:val="00FA258F"/>
    <w:rsid w:val="00FA5D0A"/>
    <w:rsid w:val="00FF5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3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3885"/>
    <w:rPr>
      <w:sz w:val="18"/>
      <w:szCs w:val="18"/>
    </w:rPr>
  </w:style>
  <w:style w:type="paragraph" w:styleId="a4">
    <w:name w:val="footer"/>
    <w:basedOn w:val="a"/>
    <w:link w:val="Char0"/>
    <w:uiPriority w:val="99"/>
    <w:semiHidden/>
    <w:unhideWhenUsed/>
    <w:rsid w:val="00243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3885"/>
    <w:rPr>
      <w:sz w:val="18"/>
      <w:szCs w:val="18"/>
    </w:rPr>
  </w:style>
  <w:style w:type="paragraph" w:customStyle="1" w:styleId="Default">
    <w:name w:val="Default"/>
    <w:rsid w:val="00210649"/>
    <w:pPr>
      <w:widowControl w:val="0"/>
      <w:autoSpaceDE w:val="0"/>
      <w:autoSpaceDN w:val="0"/>
      <w:adjustRightInd w:val="0"/>
    </w:pPr>
    <w:rPr>
      <w:rFonts w:ascii="黑体" w:eastAsia="黑体" w:cs="黑体"/>
      <w:color w:val="000000"/>
      <w:kern w:val="0"/>
      <w:sz w:val="24"/>
      <w:szCs w:val="24"/>
    </w:rPr>
  </w:style>
  <w:style w:type="table" w:styleId="a5">
    <w:name w:val="Table Grid"/>
    <w:basedOn w:val="a1"/>
    <w:uiPriority w:val="39"/>
    <w:rsid w:val="00210649"/>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7057</Characters>
  <Application>Microsoft Office Word</Application>
  <DocSecurity>0</DocSecurity>
  <Lines>58</Lines>
  <Paragraphs>16</Paragraphs>
  <ScaleCrop>false</ScaleCrop>
  <Company>China</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张建瑜</dc:creator>
  <cp:lastModifiedBy>张建瑜</cp:lastModifiedBy>
  <cp:revision>4</cp:revision>
  <dcterms:created xsi:type="dcterms:W3CDTF">2016-07-08T00:59:00Z</dcterms:created>
  <dcterms:modified xsi:type="dcterms:W3CDTF">2016-07-11T01:43:00Z</dcterms:modified>
</cp:coreProperties>
</file>